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F3D" w:rsidRDefault="000E4F3D" w:rsidP="000E4F3D">
      <w:pPr>
        <w:spacing w:line="360" w:lineRule="auto"/>
        <w:jc w:val="center"/>
        <w:rPr>
          <w:rStyle w:val="Accentuation"/>
          <w:rFonts w:ascii="Times New Roman" w:hAnsi="Times New Roman" w:cs="Times New Roman"/>
          <w:b/>
          <w:i w:val="0"/>
          <w:sz w:val="24"/>
          <w:szCs w:val="24"/>
        </w:rPr>
      </w:pPr>
      <w:r w:rsidRPr="000E4F3D">
        <w:rPr>
          <w:rStyle w:val="Accentuation"/>
          <w:rFonts w:ascii="Times New Roman" w:hAnsi="Times New Roman" w:cs="Times New Roman"/>
          <w:b/>
          <w:i w:val="0"/>
          <w:sz w:val="32"/>
          <w:szCs w:val="32"/>
        </w:rPr>
        <w:t>LA SOUFFRANCE DES ENSEIGNANTS.</w:t>
      </w:r>
    </w:p>
    <w:p w:rsidR="00A451FB" w:rsidRDefault="00A451FB" w:rsidP="000E4F3D">
      <w:pPr>
        <w:spacing w:line="360" w:lineRule="auto"/>
        <w:jc w:val="center"/>
        <w:rPr>
          <w:rFonts w:ascii="Times New Roman" w:hAnsi="Times New Roman" w:cs="Times New Roman"/>
          <w:b/>
          <w:sz w:val="24"/>
          <w:szCs w:val="24"/>
        </w:rPr>
      </w:pPr>
      <w:r w:rsidRPr="00F85163">
        <w:rPr>
          <w:rStyle w:val="Accentuation"/>
          <w:rFonts w:ascii="Times New Roman" w:hAnsi="Times New Roman" w:cs="Times New Roman"/>
          <w:b/>
          <w:sz w:val="24"/>
          <w:szCs w:val="24"/>
        </w:rPr>
        <w:t>Une sociologie pragmatique du travail enseignant</w:t>
      </w:r>
      <w:r w:rsidRPr="00F85163">
        <w:rPr>
          <w:rFonts w:ascii="Times New Roman" w:hAnsi="Times New Roman" w:cs="Times New Roman"/>
          <w:b/>
          <w:sz w:val="24"/>
          <w:szCs w:val="24"/>
        </w:rPr>
        <w:t>.</w:t>
      </w:r>
    </w:p>
    <w:p w:rsidR="000E4F3D" w:rsidRDefault="000E4F3D" w:rsidP="000E4F3D">
      <w:pPr>
        <w:spacing w:line="360" w:lineRule="auto"/>
        <w:jc w:val="center"/>
        <w:rPr>
          <w:rFonts w:ascii="Times New Roman" w:hAnsi="Times New Roman" w:cs="Times New Roman"/>
          <w:b/>
          <w:sz w:val="24"/>
          <w:szCs w:val="24"/>
        </w:rPr>
      </w:pPr>
    </w:p>
    <w:p w:rsidR="000E4F3D" w:rsidRDefault="000E4F3D" w:rsidP="000E4F3D">
      <w:pPr>
        <w:spacing w:line="360" w:lineRule="auto"/>
        <w:jc w:val="center"/>
        <w:rPr>
          <w:rFonts w:ascii="Times New Roman" w:hAnsi="Times New Roman" w:cs="Times New Roman"/>
          <w:b/>
          <w:smallCaps/>
          <w:sz w:val="24"/>
          <w:szCs w:val="24"/>
        </w:rPr>
      </w:pPr>
    </w:p>
    <w:p w:rsidR="000E4F3D" w:rsidRDefault="000E4F3D" w:rsidP="000E4F3D">
      <w:pPr>
        <w:spacing w:line="360" w:lineRule="auto"/>
        <w:jc w:val="center"/>
        <w:rPr>
          <w:rFonts w:ascii="Times New Roman" w:hAnsi="Times New Roman" w:cs="Times New Roman"/>
          <w:b/>
          <w:smallCaps/>
          <w:sz w:val="24"/>
          <w:szCs w:val="24"/>
        </w:rPr>
      </w:pPr>
      <w:r>
        <w:rPr>
          <w:rFonts w:ascii="Times New Roman" w:hAnsi="Times New Roman" w:cs="Times New Roman"/>
          <w:b/>
          <w:smallCaps/>
          <w:noProof/>
          <w:sz w:val="24"/>
          <w:szCs w:val="24"/>
          <w:lang w:eastAsia="fr-FR"/>
        </w:rPr>
        <w:drawing>
          <wp:anchor distT="0" distB="0" distL="114300" distR="114300" simplePos="0" relativeHeight="251658240" behindDoc="1" locked="0" layoutInCell="1" allowOverlap="1">
            <wp:simplePos x="0" y="0"/>
            <wp:positionH relativeFrom="column">
              <wp:posOffset>4430395</wp:posOffset>
            </wp:positionH>
            <wp:positionV relativeFrom="paragraph">
              <wp:posOffset>269240</wp:posOffset>
            </wp:positionV>
            <wp:extent cx="1819275" cy="2600960"/>
            <wp:effectExtent l="38100" t="19050" r="28575" b="27940"/>
            <wp:wrapTight wrapText="bothSides">
              <wp:wrapPolygon edited="0">
                <wp:start x="-452" y="-158"/>
                <wp:lineTo x="-452" y="21832"/>
                <wp:lineTo x="21939" y="21832"/>
                <wp:lineTo x="21939" y="-158"/>
                <wp:lineTo x="-452" y="-158"/>
              </wp:wrapPolygon>
            </wp:wrapTight>
            <wp:docPr id="1" name="Image 1" descr="https://www.puf.com/sites/default/files/9782130567059_v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uf.com/sites/default/files/9782130567059_v100.jpg"/>
                    <pic:cNvPicPr>
                      <a:picLocks noChangeAspect="1" noChangeArrowheads="1"/>
                    </pic:cNvPicPr>
                  </pic:nvPicPr>
                  <pic:blipFill>
                    <a:blip r:embed="rId7" cstate="print"/>
                    <a:srcRect/>
                    <a:stretch>
                      <a:fillRect/>
                    </a:stretch>
                  </pic:blipFill>
                  <pic:spPr bwMode="auto">
                    <a:xfrm>
                      <a:off x="0" y="0"/>
                      <a:ext cx="1819275" cy="2600960"/>
                    </a:xfrm>
                    <a:prstGeom prst="rect">
                      <a:avLst/>
                    </a:prstGeom>
                    <a:noFill/>
                    <a:ln w="9525">
                      <a:solidFill>
                        <a:schemeClr val="tx1"/>
                      </a:solidFill>
                      <a:miter lim="800000"/>
                      <a:headEnd/>
                      <a:tailEnd/>
                    </a:ln>
                  </pic:spPr>
                </pic:pic>
              </a:graphicData>
            </a:graphic>
          </wp:anchor>
        </w:drawing>
      </w:r>
    </w:p>
    <w:p w:rsidR="000E4F3D" w:rsidRPr="00F85163" w:rsidRDefault="000E4F3D" w:rsidP="000E4F3D">
      <w:pPr>
        <w:spacing w:line="360" w:lineRule="auto"/>
        <w:jc w:val="center"/>
        <w:rPr>
          <w:rFonts w:ascii="Times New Roman" w:hAnsi="Times New Roman" w:cs="Times New Roman"/>
          <w:b/>
          <w:smallCaps/>
          <w:sz w:val="24"/>
          <w:szCs w:val="24"/>
        </w:rPr>
      </w:pPr>
    </w:p>
    <w:p w:rsidR="00A451FB" w:rsidRPr="00F85163" w:rsidRDefault="00ED3A76" w:rsidP="00F85163">
      <w:pPr>
        <w:spacing w:line="360" w:lineRule="auto"/>
        <w:jc w:val="both"/>
        <w:rPr>
          <w:rFonts w:ascii="Times New Roman" w:hAnsi="Times New Roman" w:cs="Times New Roman"/>
          <w:sz w:val="24"/>
          <w:szCs w:val="24"/>
        </w:rPr>
      </w:pPr>
      <w:proofErr w:type="spellStart"/>
      <w:r w:rsidRPr="00F85163">
        <w:rPr>
          <w:rFonts w:ascii="Times New Roman" w:hAnsi="Times New Roman" w:cs="Times New Roman"/>
          <w:smallCaps/>
          <w:sz w:val="24"/>
          <w:szCs w:val="24"/>
        </w:rPr>
        <w:t>Lantheaume</w:t>
      </w:r>
      <w:proofErr w:type="spellEnd"/>
      <w:r w:rsidRPr="00F85163">
        <w:rPr>
          <w:rFonts w:ascii="Times New Roman" w:hAnsi="Times New Roman" w:cs="Times New Roman"/>
          <w:sz w:val="24"/>
          <w:szCs w:val="24"/>
        </w:rPr>
        <w:t xml:space="preserve"> Françoise &amp; </w:t>
      </w:r>
      <w:proofErr w:type="spellStart"/>
      <w:r w:rsidRPr="00F85163">
        <w:rPr>
          <w:rFonts w:ascii="Times New Roman" w:hAnsi="Times New Roman" w:cs="Times New Roman"/>
          <w:smallCaps/>
          <w:sz w:val="24"/>
          <w:szCs w:val="24"/>
        </w:rPr>
        <w:t>Hélou</w:t>
      </w:r>
      <w:proofErr w:type="spellEnd"/>
      <w:r w:rsidRPr="00F85163">
        <w:rPr>
          <w:rFonts w:ascii="Times New Roman" w:hAnsi="Times New Roman" w:cs="Times New Roman"/>
          <w:sz w:val="24"/>
          <w:szCs w:val="24"/>
        </w:rPr>
        <w:t xml:space="preserve"> Christophe. </w:t>
      </w:r>
    </w:p>
    <w:p w:rsidR="00ED3A76" w:rsidRPr="00F85163" w:rsidRDefault="00F85163" w:rsidP="00F85163">
      <w:pPr>
        <w:spacing w:line="360" w:lineRule="auto"/>
        <w:jc w:val="both"/>
        <w:rPr>
          <w:rFonts w:ascii="Times New Roman" w:hAnsi="Times New Roman" w:cs="Times New Roman"/>
          <w:sz w:val="24"/>
          <w:szCs w:val="24"/>
        </w:rPr>
      </w:pPr>
      <w:r>
        <w:rPr>
          <w:rFonts w:ascii="Times New Roman" w:hAnsi="Times New Roman" w:cs="Times New Roman"/>
          <w:sz w:val="24"/>
          <w:szCs w:val="24"/>
        </w:rPr>
        <w:t>Paris,</w:t>
      </w:r>
      <w:r w:rsidR="00357E61" w:rsidRPr="00F85163">
        <w:rPr>
          <w:rFonts w:ascii="Times New Roman" w:hAnsi="Times New Roman" w:cs="Times New Roman"/>
          <w:sz w:val="24"/>
          <w:szCs w:val="24"/>
        </w:rPr>
        <w:t xml:space="preserve"> </w:t>
      </w:r>
      <w:r w:rsidRPr="00F85163">
        <w:rPr>
          <w:rFonts w:ascii="Times New Roman" w:hAnsi="Times New Roman" w:cs="Times New Roman"/>
          <w:sz w:val="24"/>
          <w:szCs w:val="24"/>
        </w:rPr>
        <w:t xml:space="preserve">2008, Presse Universitaire de </w:t>
      </w:r>
      <w:r>
        <w:rPr>
          <w:rFonts w:ascii="Times New Roman" w:hAnsi="Times New Roman" w:cs="Times New Roman"/>
          <w:sz w:val="24"/>
          <w:szCs w:val="24"/>
        </w:rPr>
        <w:t>France (</w:t>
      </w:r>
      <w:r w:rsidRPr="00F85163">
        <w:rPr>
          <w:rFonts w:ascii="Times New Roman" w:hAnsi="Times New Roman" w:cs="Times New Roman"/>
          <w:sz w:val="24"/>
          <w:szCs w:val="24"/>
        </w:rPr>
        <w:t>PUF</w:t>
      </w:r>
      <w:r>
        <w:rPr>
          <w:rFonts w:ascii="Times New Roman" w:hAnsi="Times New Roman" w:cs="Times New Roman"/>
          <w:sz w:val="24"/>
          <w:szCs w:val="24"/>
        </w:rPr>
        <w:t>)</w:t>
      </w:r>
      <w:r w:rsidR="00357E61" w:rsidRPr="00F85163">
        <w:rPr>
          <w:rFonts w:ascii="Times New Roman" w:hAnsi="Times New Roman" w:cs="Times New Roman"/>
          <w:sz w:val="24"/>
          <w:szCs w:val="24"/>
        </w:rPr>
        <w:t>, 173 pages.</w:t>
      </w:r>
    </w:p>
    <w:p w:rsidR="00DF755C" w:rsidRPr="00F85163" w:rsidRDefault="00DF755C" w:rsidP="00F85163">
      <w:pPr>
        <w:pStyle w:val="Titre1"/>
        <w:spacing w:line="360" w:lineRule="auto"/>
        <w:jc w:val="both"/>
        <w:rPr>
          <w:rFonts w:ascii="Times New Roman" w:eastAsia="Times New Roman" w:hAnsi="Times New Roman" w:cs="Times New Roman"/>
          <w:b w:val="0"/>
          <w:color w:val="auto"/>
          <w:sz w:val="24"/>
          <w:szCs w:val="24"/>
          <w:lang w:eastAsia="fr-FR"/>
        </w:rPr>
      </w:pPr>
      <w:r w:rsidRPr="00F85163">
        <w:rPr>
          <w:rFonts w:ascii="Times New Roman" w:eastAsia="Times New Roman" w:hAnsi="Times New Roman" w:cs="Times New Roman"/>
          <w:color w:val="auto"/>
          <w:sz w:val="24"/>
          <w:szCs w:val="24"/>
          <w:lang w:eastAsia="fr-FR"/>
        </w:rPr>
        <w:t xml:space="preserve">Françoise </w:t>
      </w:r>
      <w:proofErr w:type="spellStart"/>
      <w:r w:rsidRPr="00F85163">
        <w:rPr>
          <w:rFonts w:ascii="Times New Roman" w:eastAsia="Times New Roman" w:hAnsi="Times New Roman" w:cs="Times New Roman"/>
          <w:color w:val="auto"/>
          <w:sz w:val="24"/>
          <w:szCs w:val="24"/>
          <w:lang w:eastAsia="fr-FR"/>
        </w:rPr>
        <w:t>Lantheaume</w:t>
      </w:r>
      <w:proofErr w:type="spellEnd"/>
      <w:r w:rsidRPr="00F85163">
        <w:rPr>
          <w:rFonts w:ascii="Times New Roman" w:eastAsia="Times New Roman" w:hAnsi="Times New Roman" w:cs="Times New Roman"/>
          <w:b w:val="0"/>
          <w:color w:val="auto"/>
          <w:sz w:val="24"/>
          <w:szCs w:val="24"/>
          <w:lang w:eastAsia="fr-FR"/>
        </w:rPr>
        <w:t>, docteur en sociologie</w:t>
      </w:r>
      <w:r w:rsidR="00A451FB" w:rsidRPr="00F85163">
        <w:rPr>
          <w:rFonts w:ascii="Times New Roman" w:eastAsia="Times New Roman" w:hAnsi="Times New Roman" w:cs="Times New Roman"/>
          <w:b w:val="0"/>
          <w:color w:val="auto"/>
          <w:sz w:val="24"/>
          <w:szCs w:val="24"/>
          <w:lang w:eastAsia="fr-FR"/>
        </w:rPr>
        <w:t xml:space="preserve">, </w:t>
      </w:r>
      <w:r w:rsidRPr="00F85163">
        <w:rPr>
          <w:rFonts w:ascii="Times New Roman" w:eastAsia="Times New Roman" w:hAnsi="Times New Roman" w:cs="Times New Roman"/>
          <w:b w:val="0"/>
          <w:color w:val="auto"/>
          <w:sz w:val="24"/>
          <w:szCs w:val="24"/>
          <w:lang w:eastAsia="fr-FR"/>
        </w:rPr>
        <w:t xml:space="preserve">Professeure, </w:t>
      </w:r>
      <w:r w:rsidR="00BB7B05" w:rsidRPr="00F85163">
        <w:rPr>
          <w:rFonts w:ascii="Times New Roman" w:eastAsia="Times New Roman" w:hAnsi="Times New Roman" w:cs="Times New Roman"/>
          <w:b w:val="0"/>
          <w:color w:val="auto"/>
          <w:sz w:val="24"/>
          <w:szCs w:val="24"/>
          <w:lang w:eastAsia="fr-FR"/>
        </w:rPr>
        <w:t>Directrice du laboratoire E</w:t>
      </w:r>
      <w:r w:rsidR="00BB7B05" w:rsidRPr="00F85163">
        <w:rPr>
          <w:rFonts w:ascii="Times New Roman" w:hAnsi="Times New Roman" w:cs="Times New Roman"/>
          <w:b w:val="0"/>
          <w:color w:val="auto"/>
          <w:sz w:val="24"/>
          <w:szCs w:val="24"/>
          <w:lang w:eastAsia="fr-FR"/>
        </w:rPr>
        <w:t xml:space="preserve">ducation </w:t>
      </w:r>
      <w:r w:rsidR="00BB7B05" w:rsidRPr="00F85163">
        <w:rPr>
          <w:rFonts w:ascii="Times New Roman" w:eastAsia="Times New Roman" w:hAnsi="Times New Roman" w:cs="Times New Roman"/>
          <w:b w:val="0"/>
          <w:color w:val="auto"/>
          <w:sz w:val="24"/>
          <w:szCs w:val="24"/>
          <w:lang w:eastAsia="fr-FR"/>
        </w:rPr>
        <w:t>C</w:t>
      </w:r>
      <w:r w:rsidR="00BB7B05" w:rsidRPr="00F85163">
        <w:rPr>
          <w:rFonts w:ascii="Times New Roman" w:hAnsi="Times New Roman" w:cs="Times New Roman"/>
          <w:b w:val="0"/>
          <w:color w:val="auto"/>
          <w:sz w:val="24"/>
          <w:szCs w:val="24"/>
          <w:lang w:eastAsia="fr-FR"/>
        </w:rPr>
        <w:t xml:space="preserve">ulture et </w:t>
      </w:r>
      <w:r w:rsidR="00BB7B05" w:rsidRPr="00F85163">
        <w:rPr>
          <w:rFonts w:ascii="Times New Roman" w:eastAsia="Times New Roman" w:hAnsi="Times New Roman" w:cs="Times New Roman"/>
          <w:b w:val="0"/>
          <w:color w:val="auto"/>
          <w:sz w:val="24"/>
          <w:szCs w:val="24"/>
          <w:lang w:eastAsia="fr-FR"/>
        </w:rPr>
        <w:t>P</w:t>
      </w:r>
      <w:r w:rsidR="00BB7B05" w:rsidRPr="00F85163">
        <w:rPr>
          <w:rFonts w:ascii="Times New Roman" w:hAnsi="Times New Roman" w:cs="Times New Roman"/>
          <w:b w:val="0"/>
          <w:color w:val="auto"/>
          <w:sz w:val="24"/>
          <w:szCs w:val="24"/>
          <w:lang w:eastAsia="fr-FR"/>
        </w:rPr>
        <w:t>olitique (Lyon 2)</w:t>
      </w:r>
      <w:r w:rsidR="009563AF">
        <w:rPr>
          <w:rFonts w:ascii="Times New Roman" w:hAnsi="Times New Roman" w:cs="Times New Roman"/>
          <w:b w:val="0"/>
          <w:color w:val="auto"/>
          <w:sz w:val="24"/>
          <w:szCs w:val="24"/>
          <w:lang w:eastAsia="fr-FR"/>
        </w:rPr>
        <w:t>.</w:t>
      </w:r>
      <w:r w:rsidRPr="00F85163">
        <w:rPr>
          <w:rFonts w:ascii="Times New Roman" w:eastAsia="Times New Roman" w:hAnsi="Times New Roman" w:cs="Times New Roman"/>
          <w:b w:val="0"/>
          <w:color w:val="auto"/>
          <w:sz w:val="24"/>
          <w:szCs w:val="24"/>
          <w:lang w:eastAsia="fr-FR"/>
        </w:rPr>
        <w:t xml:space="preserve"> </w:t>
      </w:r>
    </w:p>
    <w:p w:rsidR="00A451FB" w:rsidRPr="00F85163" w:rsidRDefault="00A451FB" w:rsidP="00F85163">
      <w:pPr>
        <w:spacing w:line="360" w:lineRule="auto"/>
        <w:jc w:val="both"/>
        <w:rPr>
          <w:rFonts w:ascii="Times New Roman" w:hAnsi="Times New Roman" w:cs="Times New Roman"/>
          <w:sz w:val="24"/>
          <w:szCs w:val="24"/>
        </w:rPr>
      </w:pPr>
      <w:r w:rsidRPr="00F85163">
        <w:rPr>
          <w:rFonts w:ascii="Times New Roman" w:hAnsi="Times New Roman" w:cs="Times New Roman"/>
          <w:b/>
          <w:bCs/>
          <w:sz w:val="24"/>
          <w:szCs w:val="24"/>
        </w:rPr>
        <w:t xml:space="preserve">Christophe </w:t>
      </w:r>
      <w:proofErr w:type="spellStart"/>
      <w:r w:rsidRPr="00F85163">
        <w:rPr>
          <w:rFonts w:ascii="Times New Roman" w:hAnsi="Times New Roman" w:cs="Times New Roman"/>
          <w:b/>
          <w:bCs/>
          <w:sz w:val="24"/>
          <w:szCs w:val="24"/>
        </w:rPr>
        <w:t>Hélou</w:t>
      </w:r>
      <w:proofErr w:type="spellEnd"/>
      <w:r w:rsidRPr="00F85163">
        <w:rPr>
          <w:rFonts w:ascii="Times New Roman" w:hAnsi="Times New Roman" w:cs="Times New Roman"/>
          <w:b/>
          <w:bCs/>
          <w:sz w:val="24"/>
          <w:szCs w:val="24"/>
        </w:rPr>
        <w:t xml:space="preserve">, </w:t>
      </w:r>
      <w:r w:rsidRPr="00F85163">
        <w:rPr>
          <w:rFonts w:ascii="Times New Roman" w:hAnsi="Times New Roman" w:cs="Times New Roman"/>
          <w:sz w:val="24"/>
          <w:szCs w:val="24"/>
        </w:rPr>
        <w:t>Agrégé de sciences sociales, UMR Éducation &amp; Politiques (Lyon 2-Inrp)</w:t>
      </w:r>
      <w:r w:rsidR="00357E61" w:rsidRPr="00F85163">
        <w:rPr>
          <w:rFonts w:ascii="Times New Roman" w:hAnsi="Times New Roman" w:cs="Times New Roman"/>
          <w:sz w:val="24"/>
          <w:szCs w:val="24"/>
        </w:rPr>
        <w:t>, professeur en classe préparatoire (EHESS)</w:t>
      </w:r>
      <w:r w:rsidR="009563AF">
        <w:rPr>
          <w:rFonts w:ascii="Times New Roman" w:hAnsi="Times New Roman" w:cs="Times New Roman"/>
          <w:sz w:val="24"/>
          <w:szCs w:val="24"/>
        </w:rPr>
        <w:t>.</w:t>
      </w:r>
    </w:p>
    <w:p w:rsidR="00357E61" w:rsidRPr="00F85163" w:rsidRDefault="00357E61" w:rsidP="00F85163">
      <w:pPr>
        <w:spacing w:line="360" w:lineRule="auto"/>
        <w:jc w:val="both"/>
        <w:rPr>
          <w:rFonts w:ascii="Times New Roman" w:hAnsi="Times New Roman" w:cs="Times New Roman"/>
          <w:sz w:val="24"/>
          <w:szCs w:val="24"/>
        </w:rPr>
      </w:pPr>
    </w:p>
    <w:p w:rsidR="00DF755C" w:rsidRDefault="00357E61" w:rsidP="00F85163">
      <w:pPr>
        <w:spacing w:line="360" w:lineRule="auto"/>
        <w:ind w:firstLine="708"/>
        <w:jc w:val="both"/>
        <w:rPr>
          <w:rFonts w:ascii="Times New Roman" w:hAnsi="Times New Roman" w:cs="Times New Roman"/>
          <w:sz w:val="24"/>
          <w:szCs w:val="24"/>
        </w:rPr>
      </w:pPr>
      <w:r w:rsidRPr="00F85163">
        <w:rPr>
          <w:rFonts w:ascii="Times New Roman" w:hAnsi="Times New Roman" w:cs="Times New Roman"/>
          <w:sz w:val="24"/>
          <w:szCs w:val="24"/>
        </w:rPr>
        <w:t xml:space="preserve">C’est à l’analyse des « souffrances ordinaires des enseignants » que nous convient les deux auteurs. La recherche est menée à partir d’un corpus recueilli entre 2001 et 2003 par une équipe INRP (chercheurs et enseignants associés), en partenariat avec la MGEN par des méthodologies diversifiées et complémentaires. L’enquête </w:t>
      </w:r>
      <w:r w:rsidR="000A6AED" w:rsidRPr="00F85163">
        <w:rPr>
          <w:rFonts w:ascii="Times New Roman" w:hAnsi="Times New Roman" w:cs="Times New Roman"/>
          <w:sz w:val="24"/>
          <w:szCs w:val="24"/>
        </w:rPr>
        <w:t xml:space="preserve">sociologique </w:t>
      </w:r>
      <w:r w:rsidRPr="00F85163">
        <w:rPr>
          <w:rFonts w:ascii="Times New Roman" w:hAnsi="Times New Roman" w:cs="Times New Roman"/>
          <w:sz w:val="24"/>
          <w:szCs w:val="24"/>
        </w:rPr>
        <w:t>principale est composée d’une quarantaine d’entretiens avec des personnes qui sont amenées, professionnellement, à travailler avec des enseignants en difficultés nommés « experts » dans le livre (médecins du travail, psychologues du travail, personnels des rectorats, membres des commissions d’aide aux personnels…)</w:t>
      </w:r>
      <w:r w:rsidR="000A6AED" w:rsidRPr="00F85163">
        <w:rPr>
          <w:rFonts w:ascii="Times New Roman" w:hAnsi="Times New Roman" w:cs="Times New Roman"/>
          <w:sz w:val="24"/>
          <w:szCs w:val="24"/>
        </w:rPr>
        <w:t xml:space="preserve"> </w:t>
      </w:r>
      <w:r w:rsidRPr="00F85163">
        <w:rPr>
          <w:rFonts w:ascii="Times New Roman" w:hAnsi="Times New Roman" w:cs="Times New Roman"/>
          <w:sz w:val="24"/>
          <w:szCs w:val="24"/>
        </w:rPr>
        <w:t xml:space="preserve">et d’une centaine d’entretiens d’enseignants et de chefs d’établissements répartis dans </w:t>
      </w:r>
      <w:r w:rsidR="005C756D">
        <w:rPr>
          <w:rFonts w:ascii="Times New Roman" w:hAnsi="Times New Roman" w:cs="Times New Roman"/>
          <w:sz w:val="24"/>
          <w:szCs w:val="24"/>
        </w:rPr>
        <w:t>sept</w:t>
      </w:r>
      <w:r w:rsidRPr="00F85163">
        <w:rPr>
          <w:rFonts w:ascii="Times New Roman" w:hAnsi="Times New Roman" w:cs="Times New Roman"/>
          <w:sz w:val="24"/>
          <w:szCs w:val="24"/>
        </w:rPr>
        <w:t xml:space="preserve"> établissements du second degré. Puis des enquêtes de type ethnographique ont été menées pendant plus d’un an dans </w:t>
      </w:r>
      <w:r w:rsidR="000A6AED" w:rsidRPr="00F85163">
        <w:rPr>
          <w:rFonts w:ascii="Times New Roman" w:hAnsi="Times New Roman" w:cs="Times New Roman"/>
          <w:sz w:val="24"/>
          <w:szCs w:val="24"/>
        </w:rPr>
        <w:t xml:space="preserve">chacun des </w:t>
      </w:r>
      <w:r w:rsidR="005C756D">
        <w:rPr>
          <w:rFonts w:ascii="Times New Roman" w:hAnsi="Times New Roman" w:cs="Times New Roman"/>
          <w:sz w:val="24"/>
          <w:szCs w:val="24"/>
        </w:rPr>
        <w:t>sept</w:t>
      </w:r>
      <w:r w:rsidRPr="00F85163">
        <w:rPr>
          <w:rFonts w:ascii="Times New Roman" w:hAnsi="Times New Roman" w:cs="Times New Roman"/>
          <w:sz w:val="24"/>
          <w:szCs w:val="24"/>
        </w:rPr>
        <w:t xml:space="preserve"> établissements : immersion en salle des prof</w:t>
      </w:r>
      <w:r w:rsidR="00FA73FC">
        <w:rPr>
          <w:rFonts w:ascii="Times New Roman" w:hAnsi="Times New Roman" w:cs="Times New Roman"/>
          <w:sz w:val="24"/>
          <w:szCs w:val="24"/>
        </w:rPr>
        <w:t>esseur</w:t>
      </w:r>
      <w:r w:rsidRPr="00F85163">
        <w:rPr>
          <w:rFonts w:ascii="Times New Roman" w:hAnsi="Times New Roman" w:cs="Times New Roman"/>
          <w:sz w:val="24"/>
          <w:szCs w:val="24"/>
        </w:rPr>
        <w:t xml:space="preserve">s, observations de cours et de réunion, entretiens longs, individuels et parfois collectifs, transcrits et analysés, qui fourmillent de récits d’activité et d’épreuves. </w:t>
      </w:r>
      <w:r w:rsidR="000A6AED" w:rsidRPr="00F85163">
        <w:rPr>
          <w:rFonts w:ascii="Times New Roman" w:hAnsi="Times New Roman" w:cs="Times New Roman"/>
          <w:sz w:val="24"/>
          <w:szCs w:val="24"/>
        </w:rPr>
        <w:t xml:space="preserve">Enfin, un questionnaire vient compléter ces matériaux déjà très riches. </w:t>
      </w:r>
      <w:r w:rsidRPr="00F85163">
        <w:rPr>
          <w:rFonts w:ascii="Times New Roman" w:hAnsi="Times New Roman" w:cs="Times New Roman"/>
          <w:sz w:val="24"/>
          <w:szCs w:val="24"/>
        </w:rPr>
        <w:t>Cet important matériel a donné lieu à un rapport</w:t>
      </w:r>
      <w:r w:rsidR="000A6AED" w:rsidRPr="00F85163">
        <w:rPr>
          <w:rFonts w:ascii="Times New Roman" w:hAnsi="Times New Roman" w:cs="Times New Roman"/>
          <w:sz w:val="24"/>
          <w:szCs w:val="24"/>
        </w:rPr>
        <w:t xml:space="preserve"> très volumineux</w:t>
      </w:r>
      <w:r w:rsidRPr="00F85163">
        <w:rPr>
          <w:rFonts w:ascii="Times New Roman" w:hAnsi="Times New Roman" w:cs="Times New Roman"/>
          <w:sz w:val="24"/>
          <w:szCs w:val="24"/>
        </w:rPr>
        <w:t xml:space="preserve">, </w:t>
      </w:r>
      <w:r w:rsidR="00FA73FC">
        <w:rPr>
          <w:rFonts w:ascii="Times New Roman" w:hAnsi="Times New Roman" w:cs="Times New Roman"/>
          <w:sz w:val="24"/>
          <w:szCs w:val="24"/>
        </w:rPr>
        <w:t>riche</w:t>
      </w:r>
      <w:r w:rsidRPr="00F85163">
        <w:rPr>
          <w:rFonts w:ascii="Times New Roman" w:hAnsi="Times New Roman" w:cs="Times New Roman"/>
          <w:sz w:val="24"/>
          <w:szCs w:val="24"/>
        </w:rPr>
        <w:t xml:space="preserve"> mais peu diff</w:t>
      </w:r>
      <w:r w:rsidR="005C756D">
        <w:rPr>
          <w:rFonts w:ascii="Times New Roman" w:hAnsi="Times New Roman" w:cs="Times New Roman"/>
          <w:sz w:val="24"/>
          <w:szCs w:val="24"/>
        </w:rPr>
        <w:t>usé</w:t>
      </w:r>
      <w:r w:rsidRPr="00F85163">
        <w:rPr>
          <w:rFonts w:ascii="Times New Roman" w:hAnsi="Times New Roman" w:cs="Times New Roman"/>
          <w:sz w:val="24"/>
          <w:szCs w:val="24"/>
        </w:rPr>
        <w:t>.</w:t>
      </w:r>
      <w:r w:rsidR="000A6AED" w:rsidRPr="00F85163">
        <w:rPr>
          <w:rFonts w:ascii="Times New Roman" w:hAnsi="Times New Roman" w:cs="Times New Roman"/>
          <w:sz w:val="24"/>
          <w:szCs w:val="24"/>
        </w:rPr>
        <w:t xml:space="preserve"> Il est à noter que chaque établissement est très peu contextualisé dans l’ouvrage.</w:t>
      </w:r>
    </w:p>
    <w:p w:rsidR="0010062F" w:rsidRPr="00A20F97" w:rsidRDefault="0010062F" w:rsidP="00F8516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L’introduction donne de la légitimité à cette analyse en mettant en lumière le déséquilibre existant entre l’étude et la médiatisation de ce phénomène professionnel qu’est la souffrance. Elle présente ensuite l</w:t>
      </w:r>
      <w:r w:rsidR="00A20F97">
        <w:rPr>
          <w:rFonts w:ascii="Times New Roman" w:hAnsi="Times New Roman" w:cs="Times New Roman"/>
          <w:sz w:val="24"/>
          <w:szCs w:val="24"/>
        </w:rPr>
        <w:t xml:space="preserve">’optique qui servira d’analyse au travers des prélèvements </w:t>
      </w:r>
      <w:r w:rsidR="00A20F97" w:rsidRPr="00A20F97">
        <w:rPr>
          <w:rFonts w:ascii="Times New Roman" w:hAnsi="Times New Roman" w:cs="Times New Roman"/>
          <w:i/>
          <w:sz w:val="24"/>
          <w:szCs w:val="24"/>
        </w:rPr>
        <w:t xml:space="preserve">in </w:t>
      </w:r>
      <w:r w:rsidR="00FA73FC">
        <w:rPr>
          <w:rFonts w:ascii="Times New Roman" w:hAnsi="Times New Roman" w:cs="Times New Roman"/>
          <w:i/>
          <w:sz w:val="24"/>
          <w:szCs w:val="24"/>
        </w:rPr>
        <w:t>situ</w:t>
      </w:r>
      <w:r w:rsidR="00A20F97">
        <w:rPr>
          <w:rFonts w:ascii="Times New Roman" w:hAnsi="Times New Roman" w:cs="Times New Roman"/>
          <w:sz w:val="24"/>
          <w:szCs w:val="24"/>
        </w:rPr>
        <w:t>.</w:t>
      </w:r>
    </w:p>
    <w:p w:rsidR="00222AD3" w:rsidRDefault="00931C19" w:rsidP="0010062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structure tripartite choisie par les auteurs peut-être décrite avec le vocabulaire </w:t>
      </w:r>
      <w:r w:rsidR="00222AD3">
        <w:rPr>
          <w:rFonts w:ascii="Times New Roman" w:hAnsi="Times New Roman" w:cs="Times New Roman"/>
          <w:sz w:val="24"/>
          <w:szCs w:val="24"/>
        </w:rPr>
        <w:t>scientifique : constat, cause, conséquence</w:t>
      </w:r>
      <w:r>
        <w:rPr>
          <w:rFonts w:ascii="Times New Roman" w:hAnsi="Times New Roman" w:cs="Times New Roman"/>
          <w:sz w:val="24"/>
          <w:szCs w:val="24"/>
        </w:rPr>
        <w:t xml:space="preserve"> ou encore avec un vocabulaire emprunté à la médecine : </w:t>
      </w:r>
      <w:r w:rsidR="00222AD3">
        <w:rPr>
          <w:rFonts w:ascii="Times New Roman" w:hAnsi="Times New Roman" w:cs="Times New Roman"/>
          <w:sz w:val="24"/>
          <w:szCs w:val="24"/>
        </w:rPr>
        <w:t xml:space="preserve">symptôme, </w:t>
      </w:r>
      <w:r>
        <w:rPr>
          <w:rFonts w:ascii="Times New Roman" w:hAnsi="Times New Roman" w:cs="Times New Roman"/>
          <w:sz w:val="24"/>
          <w:szCs w:val="24"/>
        </w:rPr>
        <w:t>origine</w:t>
      </w:r>
      <w:r w:rsidR="00222AD3">
        <w:rPr>
          <w:rFonts w:ascii="Times New Roman" w:hAnsi="Times New Roman" w:cs="Times New Roman"/>
          <w:sz w:val="24"/>
          <w:szCs w:val="24"/>
        </w:rPr>
        <w:t xml:space="preserve">, </w:t>
      </w:r>
      <w:r>
        <w:rPr>
          <w:rFonts w:ascii="Times New Roman" w:hAnsi="Times New Roman" w:cs="Times New Roman"/>
          <w:sz w:val="24"/>
          <w:szCs w:val="24"/>
        </w:rPr>
        <w:t xml:space="preserve">traitement. Cet emprunt est à dessein car naturellement avec un objet d’étude tel que la souffrance, les auteurs eux-mêmes </w:t>
      </w:r>
      <w:r w:rsidR="0010062F">
        <w:rPr>
          <w:rFonts w:ascii="Times New Roman" w:hAnsi="Times New Roman" w:cs="Times New Roman"/>
          <w:sz w:val="24"/>
          <w:szCs w:val="24"/>
        </w:rPr>
        <w:t>s</w:t>
      </w:r>
      <w:r>
        <w:rPr>
          <w:rFonts w:ascii="Times New Roman" w:hAnsi="Times New Roman" w:cs="Times New Roman"/>
          <w:sz w:val="24"/>
          <w:szCs w:val="24"/>
        </w:rPr>
        <w:t xml:space="preserve">ont </w:t>
      </w:r>
      <w:r w:rsidR="0010062F">
        <w:rPr>
          <w:rFonts w:ascii="Times New Roman" w:hAnsi="Times New Roman" w:cs="Times New Roman"/>
          <w:sz w:val="24"/>
          <w:szCs w:val="24"/>
        </w:rPr>
        <w:t>sur ce terrain à maintes reprises soit par le biais des acteurs</w:t>
      </w:r>
      <w:r>
        <w:rPr>
          <w:rFonts w:ascii="Times New Roman" w:hAnsi="Times New Roman" w:cs="Times New Roman"/>
          <w:sz w:val="24"/>
          <w:szCs w:val="24"/>
        </w:rPr>
        <w:t xml:space="preserve"> </w:t>
      </w:r>
      <w:r w:rsidR="0010062F">
        <w:rPr>
          <w:rFonts w:ascii="Times New Roman" w:hAnsi="Times New Roman" w:cs="Times New Roman"/>
          <w:sz w:val="24"/>
          <w:szCs w:val="24"/>
        </w:rPr>
        <w:t>soit par l’usage de</w:t>
      </w:r>
      <w:r>
        <w:rPr>
          <w:rFonts w:ascii="Times New Roman" w:hAnsi="Times New Roman" w:cs="Times New Roman"/>
          <w:sz w:val="24"/>
          <w:szCs w:val="24"/>
        </w:rPr>
        <w:t xml:space="preserve"> ce champ lexical</w:t>
      </w:r>
      <w:r w:rsidR="0010062F">
        <w:rPr>
          <w:rFonts w:ascii="Times New Roman" w:hAnsi="Times New Roman" w:cs="Times New Roman"/>
          <w:sz w:val="24"/>
          <w:szCs w:val="24"/>
        </w:rPr>
        <w:t>.</w:t>
      </w:r>
    </w:p>
    <w:p w:rsidR="00D65662" w:rsidRDefault="00E47B94" w:rsidP="0010062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première partie s’attache à décrire la construction et les traitements des enseignants dits « en difficulté ». </w:t>
      </w:r>
      <w:r w:rsidR="000E2B44">
        <w:rPr>
          <w:rFonts w:ascii="Times New Roman" w:hAnsi="Times New Roman" w:cs="Times New Roman"/>
          <w:sz w:val="24"/>
          <w:szCs w:val="24"/>
        </w:rPr>
        <w:t>Elle nous révèle que c</w:t>
      </w:r>
      <w:r w:rsidR="000E2B44" w:rsidRPr="000E2B44">
        <w:rPr>
          <w:rFonts w:ascii="Times New Roman" w:hAnsi="Times New Roman" w:cs="Times New Roman"/>
          <w:sz w:val="24"/>
          <w:szCs w:val="24"/>
        </w:rPr>
        <w:t>’est l’exposition sociale des difficultés enseignantes qui donne l’étiquet</w:t>
      </w:r>
      <w:r w:rsidR="00D65662">
        <w:rPr>
          <w:rFonts w:ascii="Times New Roman" w:hAnsi="Times New Roman" w:cs="Times New Roman"/>
          <w:sz w:val="24"/>
          <w:szCs w:val="24"/>
        </w:rPr>
        <w:t>te « enseignant en difficulté »,</w:t>
      </w:r>
      <w:r w:rsidR="000E2B44" w:rsidRPr="009563AF">
        <w:rPr>
          <w:rFonts w:ascii="Times New Roman" w:hAnsi="Times New Roman" w:cs="Times New Roman"/>
          <w:sz w:val="24"/>
          <w:szCs w:val="24"/>
        </w:rPr>
        <w:t xml:space="preserve"> </w:t>
      </w:r>
      <w:r w:rsidR="00D65662">
        <w:rPr>
          <w:rFonts w:ascii="Times New Roman" w:hAnsi="Times New Roman" w:cs="Times New Roman"/>
          <w:sz w:val="24"/>
          <w:szCs w:val="24"/>
        </w:rPr>
        <w:t>que l</w:t>
      </w:r>
      <w:r w:rsidR="005B52FC">
        <w:rPr>
          <w:rFonts w:ascii="Times New Roman" w:hAnsi="Times New Roman" w:cs="Times New Roman"/>
          <w:sz w:val="24"/>
          <w:szCs w:val="24"/>
        </w:rPr>
        <w:t>’</w:t>
      </w:r>
      <w:r w:rsidR="00F012BA">
        <w:rPr>
          <w:rFonts w:ascii="Times New Roman" w:hAnsi="Times New Roman" w:cs="Times New Roman"/>
          <w:sz w:val="24"/>
          <w:szCs w:val="24"/>
        </w:rPr>
        <w:t>institution ne repè</w:t>
      </w:r>
      <w:r w:rsidR="005B52FC">
        <w:rPr>
          <w:rFonts w:ascii="Times New Roman" w:hAnsi="Times New Roman" w:cs="Times New Roman"/>
          <w:sz w:val="24"/>
          <w:szCs w:val="24"/>
        </w:rPr>
        <w:t>r</w:t>
      </w:r>
      <w:r w:rsidR="00D65662">
        <w:rPr>
          <w:rFonts w:ascii="Times New Roman" w:hAnsi="Times New Roman" w:cs="Times New Roman"/>
          <w:sz w:val="24"/>
          <w:szCs w:val="24"/>
        </w:rPr>
        <w:t>e</w:t>
      </w:r>
      <w:r w:rsidR="005B52FC">
        <w:rPr>
          <w:rFonts w:ascii="Times New Roman" w:hAnsi="Times New Roman" w:cs="Times New Roman"/>
          <w:sz w:val="24"/>
          <w:szCs w:val="24"/>
        </w:rPr>
        <w:t xml:space="preserve"> que les cas les plus lourds, ceux qu</w:t>
      </w:r>
      <w:r w:rsidR="000E2B44">
        <w:rPr>
          <w:rFonts w:ascii="Times New Roman" w:hAnsi="Times New Roman" w:cs="Times New Roman"/>
          <w:sz w:val="24"/>
          <w:szCs w:val="24"/>
        </w:rPr>
        <w:t xml:space="preserve">i correspondent aux </w:t>
      </w:r>
      <w:r w:rsidR="00D65662">
        <w:rPr>
          <w:rFonts w:ascii="Times New Roman" w:hAnsi="Times New Roman" w:cs="Times New Roman"/>
          <w:sz w:val="24"/>
          <w:szCs w:val="24"/>
        </w:rPr>
        <w:t xml:space="preserve">cinq </w:t>
      </w:r>
      <w:r w:rsidR="000E2B44">
        <w:rPr>
          <w:rFonts w:ascii="Times New Roman" w:hAnsi="Times New Roman" w:cs="Times New Roman"/>
          <w:sz w:val="24"/>
          <w:szCs w:val="24"/>
        </w:rPr>
        <w:t>critères pr</w:t>
      </w:r>
      <w:r w:rsidR="005B52FC">
        <w:rPr>
          <w:rFonts w:ascii="Times New Roman" w:hAnsi="Times New Roman" w:cs="Times New Roman"/>
          <w:sz w:val="24"/>
          <w:szCs w:val="24"/>
        </w:rPr>
        <w:t>écis</w:t>
      </w:r>
      <w:r w:rsidR="000E2B44">
        <w:rPr>
          <w:rFonts w:ascii="Times New Roman" w:hAnsi="Times New Roman" w:cs="Times New Roman"/>
          <w:sz w:val="24"/>
          <w:szCs w:val="24"/>
        </w:rPr>
        <w:t> </w:t>
      </w:r>
      <w:r w:rsidR="000E2B44" w:rsidRPr="009563AF">
        <w:rPr>
          <w:rFonts w:ascii="Times New Roman" w:hAnsi="Times New Roman" w:cs="Times New Roman"/>
          <w:sz w:val="24"/>
          <w:szCs w:val="24"/>
        </w:rPr>
        <w:t xml:space="preserve">(tuberculose, poliomyélite, cancers, maladies mentales, déficit immunitaire grave et acquis). </w:t>
      </w:r>
      <w:r w:rsidR="000E2B44" w:rsidRPr="000E2B44">
        <w:rPr>
          <w:rFonts w:ascii="Times New Roman" w:hAnsi="Times New Roman" w:cs="Times New Roman"/>
          <w:sz w:val="24"/>
          <w:szCs w:val="24"/>
        </w:rPr>
        <w:t>Les autres cas, les plus nombreux, sont donc, eux, invisibles</w:t>
      </w:r>
      <w:r w:rsidR="000E2B44" w:rsidRPr="009563AF">
        <w:rPr>
          <w:rFonts w:ascii="Times New Roman" w:hAnsi="Times New Roman" w:cs="Times New Roman"/>
          <w:sz w:val="24"/>
          <w:szCs w:val="24"/>
        </w:rPr>
        <w:t xml:space="preserve"> pour les experts institutionnels</w:t>
      </w:r>
      <w:r w:rsidR="000E2B44">
        <w:rPr>
          <w:rFonts w:ascii="Times New Roman" w:hAnsi="Times New Roman" w:cs="Times New Roman"/>
          <w:sz w:val="24"/>
          <w:szCs w:val="24"/>
        </w:rPr>
        <w:t xml:space="preserve">. Un décompte est donc inenvisageable. </w:t>
      </w:r>
      <w:r w:rsidR="00D65662">
        <w:rPr>
          <w:rFonts w:ascii="Times New Roman" w:hAnsi="Times New Roman" w:cs="Times New Roman"/>
          <w:sz w:val="24"/>
          <w:szCs w:val="24"/>
        </w:rPr>
        <w:t>Cependant ils</w:t>
      </w:r>
      <w:r w:rsidR="000E2B44" w:rsidRPr="009563AF">
        <w:rPr>
          <w:rFonts w:ascii="Times New Roman" w:hAnsi="Times New Roman" w:cs="Times New Roman"/>
          <w:sz w:val="24"/>
          <w:szCs w:val="24"/>
        </w:rPr>
        <w:t xml:space="preserve"> évoquent une augmentation du nombre de sollicitations (dont des « décrochages », des </w:t>
      </w:r>
      <w:proofErr w:type="spellStart"/>
      <w:r w:rsidR="000E2B44" w:rsidRPr="009563AF">
        <w:rPr>
          <w:rFonts w:ascii="Times New Roman" w:hAnsi="Times New Roman" w:cs="Times New Roman"/>
          <w:sz w:val="24"/>
          <w:szCs w:val="24"/>
        </w:rPr>
        <w:t>pétages</w:t>
      </w:r>
      <w:proofErr w:type="spellEnd"/>
      <w:r w:rsidR="000E2B44" w:rsidRPr="009563AF">
        <w:rPr>
          <w:rFonts w:ascii="Times New Roman" w:hAnsi="Times New Roman" w:cs="Times New Roman"/>
          <w:sz w:val="24"/>
          <w:szCs w:val="24"/>
        </w:rPr>
        <w:t xml:space="preserve"> de plomb) et </w:t>
      </w:r>
      <w:r w:rsidR="000E2B44" w:rsidRPr="000E2B44">
        <w:rPr>
          <w:rFonts w:ascii="Times New Roman" w:hAnsi="Times New Roman" w:cs="Times New Roman"/>
          <w:sz w:val="24"/>
          <w:szCs w:val="24"/>
        </w:rPr>
        <w:t>l’âge des demandeurs changent</w:t>
      </w:r>
      <w:r w:rsidR="000E2B44">
        <w:rPr>
          <w:rFonts w:ascii="Times New Roman" w:hAnsi="Times New Roman" w:cs="Times New Roman"/>
          <w:sz w:val="24"/>
          <w:szCs w:val="24"/>
        </w:rPr>
        <w:t xml:space="preserve">. La souffrance des enseignants est issue des difficultés que </w:t>
      </w:r>
      <w:r w:rsidR="00FA73FC">
        <w:rPr>
          <w:rFonts w:ascii="Times New Roman" w:hAnsi="Times New Roman" w:cs="Times New Roman"/>
          <w:sz w:val="24"/>
          <w:szCs w:val="24"/>
        </w:rPr>
        <w:t>c</w:t>
      </w:r>
      <w:r w:rsidR="000E2B44">
        <w:rPr>
          <w:rFonts w:ascii="Times New Roman" w:hAnsi="Times New Roman" w:cs="Times New Roman"/>
          <w:sz w:val="24"/>
          <w:szCs w:val="24"/>
        </w:rPr>
        <w:t xml:space="preserve">es professionnels rencontrent. </w:t>
      </w:r>
      <w:r w:rsidR="005B52FC">
        <w:rPr>
          <w:rFonts w:ascii="Times New Roman" w:hAnsi="Times New Roman" w:cs="Times New Roman"/>
          <w:sz w:val="24"/>
          <w:szCs w:val="24"/>
        </w:rPr>
        <w:t>Ceci implique donc que la personne tout comme les situations</w:t>
      </w:r>
      <w:r w:rsidR="00FA73FC">
        <w:rPr>
          <w:rFonts w:ascii="Times New Roman" w:hAnsi="Times New Roman" w:cs="Times New Roman"/>
          <w:sz w:val="24"/>
          <w:szCs w:val="24"/>
        </w:rPr>
        <w:t xml:space="preserve"> sont en cause</w:t>
      </w:r>
      <w:r w:rsidR="005B52FC">
        <w:rPr>
          <w:rFonts w:ascii="Times New Roman" w:hAnsi="Times New Roman" w:cs="Times New Roman"/>
          <w:sz w:val="24"/>
          <w:szCs w:val="24"/>
        </w:rPr>
        <w:t xml:space="preserve">. </w:t>
      </w:r>
    </w:p>
    <w:p w:rsidR="00E47B94" w:rsidRDefault="00D65662" w:rsidP="00D656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premier diagnostic centré sur la personne est rendu difficile parce qu’il est souvent très difficile pour les enseignants de parler de leurs difficultés. </w:t>
      </w:r>
      <w:r w:rsidR="000E2B44">
        <w:rPr>
          <w:rFonts w:ascii="Times New Roman" w:hAnsi="Times New Roman" w:cs="Times New Roman"/>
          <w:sz w:val="24"/>
          <w:szCs w:val="24"/>
        </w:rPr>
        <w:t xml:space="preserve">Les symptômes </w:t>
      </w:r>
      <w:r>
        <w:rPr>
          <w:rFonts w:ascii="Times New Roman" w:hAnsi="Times New Roman" w:cs="Times New Roman"/>
          <w:sz w:val="24"/>
          <w:szCs w:val="24"/>
        </w:rPr>
        <w:t>évoqués sont la peur</w:t>
      </w:r>
      <w:r w:rsidRPr="00D65662">
        <w:rPr>
          <w:rFonts w:ascii="Times New Roman" w:hAnsi="Times New Roman" w:cs="Times New Roman"/>
          <w:sz w:val="24"/>
          <w:szCs w:val="24"/>
        </w:rPr>
        <w:t xml:space="preserve">, le fait de « raser les murs », </w:t>
      </w:r>
      <w:r w:rsidR="00AF34E9">
        <w:rPr>
          <w:rFonts w:ascii="Times New Roman" w:hAnsi="Times New Roman" w:cs="Times New Roman"/>
          <w:sz w:val="24"/>
          <w:szCs w:val="24"/>
        </w:rPr>
        <w:t>l’</w:t>
      </w:r>
      <w:r w:rsidRPr="00D65662">
        <w:rPr>
          <w:rFonts w:ascii="Times New Roman" w:hAnsi="Times New Roman" w:cs="Times New Roman"/>
          <w:sz w:val="24"/>
          <w:szCs w:val="24"/>
        </w:rPr>
        <w:t xml:space="preserve">absentéisme répété, </w:t>
      </w:r>
      <w:r w:rsidR="00AF34E9">
        <w:rPr>
          <w:rFonts w:ascii="Times New Roman" w:hAnsi="Times New Roman" w:cs="Times New Roman"/>
          <w:sz w:val="24"/>
          <w:szCs w:val="24"/>
        </w:rPr>
        <w:t xml:space="preserve">des </w:t>
      </w:r>
      <w:r w:rsidRPr="00D65662">
        <w:rPr>
          <w:rFonts w:ascii="Times New Roman" w:hAnsi="Times New Roman" w:cs="Times New Roman"/>
          <w:sz w:val="24"/>
          <w:szCs w:val="24"/>
        </w:rPr>
        <w:t>problème</w:t>
      </w:r>
      <w:r w:rsidR="00AF34E9">
        <w:rPr>
          <w:rFonts w:ascii="Times New Roman" w:hAnsi="Times New Roman" w:cs="Times New Roman"/>
          <w:sz w:val="24"/>
          <w:szCs w:val="24"/>
        </w:rPr>
        <w:t>s</w:t>
      </w:r>
      <w:r w:rsidRPr="00D65662">
        <w:rPr>
          <w:rFonts w:ascii="Times New Roman" w:hAnsi="Times New Roman" w:cs="Times New Roman"/>
          <w:sz w:val="24"/>
          <w:szCs w:val="24"/>
        </w:rPr>
        <w:t xml:space="preserve"> de communication, </w:t>
      </w:r>
      <w:r w:rsidR="00AF34E9">
        <w:rPr>
          <w:rFonts w:ascii="Times New Roman" w:hAnsi="Times New Roman" w:cs="Times New Roman"/>
          <w:sz w:val="24"/>
          <w:szCs w:val="24"/>
        </w:rPr>
        <w:t>l’</w:t>
      </w:r>
      <w:r w:rsidRPr="00D65662">
        <w:rPr>
          <w:rFonts w:ascii="Times New Roman" w:hAnsi="Times New Roman" w:cs="Times New Roman"/>
          <w:sz w:val="24"/>
          <w:szCs w:val="24"/>
        </w:rPr>
        <w:t>incompétence dans la réalisation de tâches nouvelles.</w:t>
      </w:r>
      <w:r>
        <w:rPr>
          <w:rFonts w:ascii="Times New Roman" w:hAnsi="Times New Roman" w:cs="Times New Roman"/>
          <w:sz w:val="24"/>
          <w:szCs w:val="24"/>
        </w:rPr>
        <w:t xml:space="preserve"> </w:t>
      </w:r>
      <w:r w:rsidRPr="00D65662">
        <w:rPr>
          <w:rFonts w:ascii="Times New Roman" w:hAnsi="Times New Roman" w:cs="Times New Roman"/>
          <w:sz w:val="24"/>
          <w:szCs w:val="24"/>
        </w:rPr>
        <w:t>Les</w:t>
      </w:r>
      <w:r w:rsidR="00AF34E9">
        <w:rPr>
          <w:rFonts w:ascii="Times New Roman" w:hAnsi="Times New Roman" w:cs="Times New Roman"/>
          <w:sz w:val="24"/>
          <w:szCs w:val="24"/>
        </w:rPr>
        <w:t xml:space="preserve"> experts évoquent</w:t>
      </w:r>
      <w:r w:rsidRPr="00D65662">
        <w:rPr>
          <w:rFonts w:ascii="Times New Roman" w:hAnsi="Times New Roman" w:cs="Times New Roman"/>
          <w:sz w:val="24"/>
          <w:szCs w:val="24"/>
        </w:rPr>
        <w:t xml:space="preserve"> </w:t>
      </w:r>
      <w:r w:rsidR="00AF34E9">
        <w:rPr>
          <w:rFonts w:ascii="Times New Roman" w:hAnsi="Times New Roman" w:cs="Times New Roman"/>
          <w:sz w:val="24"/>
          <w:szCs w:val="24"/>
        </w:rPr>
        <w:t>l’</w:t>
      </w:r>
      <w:r w:rsidRPr="00D65662">
        <w:rPr>
          <w:rFonts w:ascii="Times New Roman" w:hAnsi="Times New Roman" w:cs="Times New Roman"/>
          <w:sz w:val="24"/>
          <w:szCs w:val="24"/>
        </w:rPr>
        <w:t xml:space="preserve">immaturité des personnes, </w:t>
      </w:r>
      <w:r w:rsidR="00AF34E9">
        <w:rPr>
          <w:rFonts w:ascii="Times New Roman" w:hAnsi="Times New Roman" w:cs="Times New Roman"/>
          <w:sz w:val="24"/>
          <w:szCs w:val="24"/>
        </w:rPr>
        <w:t xml:space="preserve">le </w:t>
      </w:r>
      <w:r w:rsidRPr="00D65662">
        <w:rPr>
          <w:rFonts w:ascii="Times New Roman" w:hAnsi="Times New Roman" w:cs="Times New Roman"/>
          <w:sz w:val="24"/>
          <w:szCs w:val="24"/>
        </w:rPr>
        <w:t>report de la responsabilité des difficultés sur d’autres personnes, un problème ancien, profond</w:t>
      </w:r>
      <w:r w:rsidR="00FA73FC">
        <w:rPr>
          <w:rFonts w:ascii="Times New Roman" w:hAnsi="Times New Roman" w:cs="Times New Roman"/>
          <w:sz w:val="24"/>
          <w:szCs w:val="24"/>
        </w:rPr>
        <w:t>,</w:t>
      </w:r>
      <w:r w:rsidRPr="00D65662">
        <w:rPr>
          <w:rFonts w:ascii="Times New Roman" w:hAnsi="Times New Roman" w:cs="Times New Roman"/>
          <w:sz w:val="24"/>
          <w:szCs w:val="24"/>
        </w:rPr>
        <w:t xml:space="preserve"> réactivé, l’écart entre le prescrit et le réel</w:t>
      </w:r>
      <w:r w:rsidR="00AF34E9">
        <w:rPr>
          <w:rFonts w:ascii="Times New Roman" w:hAnsi="Times New Roman" w:cs="Times New Roman"/>
          <w:sz w:val="24"/>
          <w:szCs w:val="24"/>
        </w:rPr>
        <w:t xml:space="preserve"> comme causes de la souffrance</w:t>
      </w:r>
      <w:r w:rsidRPr="00D65662">
        <w:rPr>
          <w:rFonts w:ascii="Times New Roman" w:hAnsi="Times New Roman" w:cs="Times New Roman"/>
          <w:sz w:val="24"/>
          <w:szCs w:val="24"/>
        </w:rPr>
        <w:t>.</w:t>
      </w:r>
    </w:p>
    <w:p w:rsidR="00D65662" w:rsidRDefault="00D65662" w:rsidP="00E66CE1">
      <w:pPr>
        <w:spacing w:line="360" w:lineRule="auto"/>
        <w:jc w:val="both"/>
        <w:rPr>
          <w:rFonts w:ascii="Times New Roman" w:hAnsi="Times New Roman" w:cs="Times New Roman"/>
          <w:sz w:val="24"/>
          <w:szCs w:val="24"/>
        </w:rPr>
      </w:pPr>
      <w:r w:rsidRPr="00E66CE1">
        <w:rPr>
          <w:rFonts w:ascii="Times New Roman" w:hAnsi="Times New Roman" w:cs="Times New Roman"/>
          <w:sz w:val="24"/>
          <w:szCs w:val="24"/>
        </w:rPr>
        <w:t xml:space="preserve">Le second diagnostic celui lié au travail en lui-même et aux conditions d’exercice peut être mis en parallèle avec les travaux de Rolland </w:t>
      </w:r>
      <w:proofErr w:type="spellStart"/>
      <w:r w:rsidRPr="00E66CE1">
        <w:rPr>
          <w:rFonts w:ascii="Times New Roman" w:hAnsi="Times New Roman" w:cs="Times New Roman"/>
          <w:sz w:val="24"/>
          <w:szCs w:val="24"/>
        </w:rPr>
        <w:t>Goigoux</w:t>
      </w:r>
      <w:proofErr w:type="spellEnd"/>
      <w:r w:rsidRPr="00E66CE1">
        <w:rPr>
          <w:rFonts w:ascii="Times New Roman" w:hAnsi="Times New Roman" w:cs="Times New Roman"/>
          <w:sz w:val="24"/>
          <w:szCs w:val="24"/>
        </w:rPr>
        <w:t xml:space="preserve"> (2007) dans sa grille d’analyse du travail illustrant le contraste existant entre tâche et activité</w:t>
      </w:r>
      <w:r w:rsidR="00E66CE1" w:rsidRPr="00E66CE1">
        <w:rPr>
          <w:rFonts w:ascii="Times New Roman" w:hAnsi="Times New Roman" w:cs="Times New Roman"/>
          <w:sz w:val="24"/>
          <w:szCs w:val="24"/>
        </w:rPr>
        <w:t>. Ainsi</w:t>
      </w:r>
      <w:r w:rsidR="00396C6D">
        <w:rPr>
          <w:rFonts w:ascii="Times New Roman" w:hAnsi="Times New Roman" w:cs="Times New Roman"/>
          <w:sz w:val="24"/>
          <w:szCs w:val="24"/>
        </w:rPr>
        <w:t>,</w:t>
      </w:r>
      <w:r w:rsidR="00E66CE1" w:rsidRPr="00E66CE1">
        <w:rPr>
          <w:rFonts w:ascii="Times New Roman" w:hAnsi="Times New Roman" w:cs="Times New Roman"/>
          <w:sz w:val="24"/>
          <w:szCs w:val="24"/>
        </w:rPr>
        <w:t xml:space="preserve"> trois types de situations sont propices à la souffrance au travail : </w:t>
      </w:r>
      <w:r w:rsidR="00E66CE1">
        <w:rPr>
          <w:rFonts w:ascii="Times New Roman" w:hAnsi="Times New Roman" w:cs="Times New Roman"/>
          <w:sz w:val="24"/>
          <w:szCs w:val="24"/>
        </w:rPr>
        <w:t>la r</w:t>
      </w:r>
      <w:r w:rsidR="00E66CE1" w:rsidRPr="00E66CE1">
        <w:rPr>
          <w:rFonts w:ascii="Times New Roman" w:hAnsi="Times New Roman" w:cs="Times New Roman"/>
          <w:sz w:val="24"/>
          <w:szCs w:val="24"/>
        </w:rPr>
        <w:t>elation entre le professeur et les élèves</w:t>
      </w:r>
      <w:r w:rsidR="00501E16">
        <w:rPr>
          <w:rFonts w:ascii="Times New Roman" w:hAnsi="Times New Roman" w:cs="Times New Roman"/>
          <w:sz w:val="24"/>
          <w:szCs w:val="24"/>
        </w:rPr>
        <w:t xml:space="preserve"> (principalement des difficultés d’enrôlement</w:t>
      </w:r>
      <w:r w:rsidR="00396C6D">
        <w:rPr>
          <w:rFonts w:ascii="Times New Roman" w:hAnsi="Times New Roman" w:cs="Times New Roman"/>
          <w:sz w:val="24"/>
          <w:szCs w:val="24"/>
        </w:rPr>
        <w:t xml:space="preserve"> dans la mise en activité des élèves</w:t>
      </w:r>
      <w:r w:rsidR="00501E16">
        <w:rPr>
          <w:rFonts w:ascii="Times New Roman" w:hAnsi="Times New Roman" w:cs="Times New Roman"/>
          <w:sz w:val="24"/>
          <w:szCs w:val="24"/>
        </w:rPr>
        <w:t>)</w:t>
      </w:r>
      <w:r w:rsidR="00E66CE1">
        <w:rPr>
          <w:rFonts w:ascii="Times New Roman" w:hAnsi="Times New Roman" w:cs="Times New Roman"/>
          <w:sz w:val="24"/>
          <w:szCs w:val="24"/>
        </w:rPr>
        <w:t>, la r</w:t>
      </w:r>
      <w:r w:rsidR="00E66CE1" w:rsidRPr="009563AF">
        <w:rPr>
          <w:rFonts w:ascii="Times New Roman" w:hAnsi="Times New Roman" w:cs="Times New Roman"/>
          <w:sz w:val="24"/>
          <w:szCs w:val="24"/>
        </w:rPr>
        <w:t>elation entre le professeur et l’institution (organisation du travail, direction, évaluation)</w:t>
      </w:r>
      <w:r w:rsidR="00E66CE1">
        <w:rPr>
          <w:rFonts w:ascii="Times New Roman" w:hAnsi="Times New Roman" w:cs="Times New Roman"/>
          <w:sz w:val="24"/>
          <w:szCs w:val="24"/>
        </w:rPr>
        <w:t xml:space="preserve"> et la r</w:t>
      </w:r>
      <w:r w:rsidR="00E66CE1" w:rsidRPr="009563AF">
        <w:rPr>
          <w:rFonts w:ascii="Times New Roman" w:hAnsi="Times New Roman" w:cs="Times New Roman"/>
          <w:sz w:val="24"/>
          <w:szCs w:val="24"/>
        </w:rPr>
        <w:t>elation entre le professeur et les parents</w:t>
      </w:r>
      <w:r w:rsidR="00501E16">
        <w:rPr>
          <w:rFonts w:ascii="Times New Roman" w:hAnsi="Times New Roman" w:cs="Times New Roman"/>
          <w:sz w:val="24"/>
          <w:szCs w:val="24"/>
        </w:rPr>
        <w:t xml:space="preserve"> (transformation de la demande sociale produisant plus d’exigence)</w:t>
      </w:r>
      <w:r w:rsidR="00E66CE1">
        <w:rPr>
          <w:rFonts w:ascii="Times New Roman" w:hAnsi="Times New Roman" w:cs="Times New Roman"/>
          <w:sz w:val="24"/>
          <w:szCs w:val="24"/>
        </w:rPr>
        <w:t xml:space="preserve">. </w:t>
      </w:r>
      <w:r w:rsidR="00501E16">
        <w:rPr>
          <w:rFonts w:ascii="Times New Roman" w:hAnsi="Times New Roman" w:cs="Times New Roman"/>
          <w:sz w:val="24"/>
          <w:szCs w:val="24"/>
        </w:rPr>
        <w:t xml:space="preserve">La durabilité de ces difficultés engendrant des épreuves réitérées est citée comme un invariant. A des situations « types » s’additionnent des épreuves plus ponctuelles. </w:t>
      </w:r>
    </w:p>
    <w:p w:rsidR="00F012BA" w:rsidRDefault="00F012BA" w:rsidP="00E66CE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L’institution met en place des politiques rectorales depuis moins de dix ans en relat</w:t>
      </w:r>
      <w:r w:rsidR="00396C6D">
        <w:rPr>
          <w:rFonts w:ascii="Times New Roman" w:hAnsi="Times New Roman" w:cs="Times New Roman"/>
          <w:sz w:val="24"/>
          <w:szCs w:val="24"/>
        </w:rPr>
        <w:t>ion avec l’introduction dans l’E</w:t>
      </w:r>
      <w:r>
        <w:rPr>
          <w:rFonts w:ascii="Times New Roman" w:hAnsi="Times New Roman" w:cs="Times New Roman"/>
          <w:sz w:val="24"/>
          <w:szCs w:val="24"/>
        </w:rPr>
        <w:t xml:space="preserve">ducation </w:t>
      </w:r>
      <w:r w:rsidR="00396C6D">
        <w:rPr>
          <w:rFonts w:ascii="Times New Roman" w:hAnsi="Times New Roman" w:cs="Times New Roman"/>
          <w:sz w:val="24"/>
          <w:szCs w:val="24"/>
        </w:rPr>
        <w:t>N</w:t>
      </w:r>
      <w:r>
        <w:rPr>
          <w:rFonts w:ascii="Times New Roman" w:hAnsi="Times New Roman" w:cs="Times New Roman"/>
          <w:sz w:val="24"/>
          <w:szCs w:val="24"/>
        </w:rPr>
        <w:t xml:space="preserve">ationale d’une préoccupation de gestion des ressources humaines et une montée de l’intolérance face à la défaillance professionnelle. </w:t>
      </w:r>
      <w:r w:rsidR="00446CFB">
        <w:rPr>
          <w:rFonts w:ascii="Times New Roman" w:hAnsi="Times New Roman" w:cs="Times New Roman"/>
          <w:sz w:val="24"/>
          <w:szCs w:val="24"/>
        </w:rPr>
        <w:t xml:space="preserve">Les dispositifs et les personnels recrutés n’ont pas de procédures permettant de stabiliser les processus de souffrance hors cadre institutionnel. Ainsi les experts parlent de « bricolage » et les récits de solution hors norme sont légion. </w:t>
      </w:r>
      <w:r>
        <w:rPr>
          <w:rFonts w:ascii="Times New Roman" w:hAnsi="Times New Roman" w:cs="Times New Roman"/>
          <w:sz w:val="24"/>
          <w:szCs w:val="24"/>
        </w:rPr>
        <w:t xml:space="preserve">Une tendance contemporaine de l’étude vise à déplacer le lieu d’alerte vers les établissements dans un but à la fois économique et préventif. </w:t>
      </w:r>
      <w:r w:rsidR="00446CFB">
        <w:rPr>
          <w:rFonts w:ascii="Times New Roman" w:hAnsi="Times New Roman" w:cs="Times New Roman"/>
          <w:sz w:val="24"/>
          <w:szCs w:val="24"/>
        </w:rPr>
        <w:t xml:space="preserve">De ce fait le personnel de direction intègre </w:t>
      </w:r>
      <w:r w:rsidR="00FA73FC">
        <w:rPr>
          <w:rFonts w:ascii="Times New Roman" w:hAnsi="Times New Roman" w:cs="Times New Roman"/>
          <w:sz w:val="24"/>
          <w:szCs w:val="24"/>
        </w:rPr>
        <w:t xml:space="preserve">le collectif </w:t>
      </w:r>
      <w:r w:rsidR="00446CFB">
        <w:rPr>
          <w:rFonts w:ascii="Times New Roman" w:hAnsi="Times New Roman" w:cs="Times New Roman"/>
          <w:sz w:val="24"/>
          <w:szCs w:val="24"/>
        </w:rPr>
        <w:t>des experts et des dispositifs</w:t>
      </w:r>
      <w:r w:rsidR="00FA73FC">
        <w:rPr>
          <w:rFonts w:ascii="Times New Roman" w:hAnsi="Times New Roman" w:cs="Times New Roman"/>
          <w:sz w:val="24"/>
          <w:szCs w:val="24"/>
        </w:rPr>
        <w:t xml:space="preserve"> en les diversifiant encore</w:t>
      </w:r>
      <w:r w:rsidR="00446CFB">
        <w:rPr>
          <w:rFonts w:ascii="Times New Roman" w:hAnsi="Times New Roman" w:cs="Times New Roman"/>
          <w:sz w:val="24"/>
          <w:szCs w:val="24"/>
        </w:rPr>
        <w:t>.</w:t>
      </w:r>
    </w:p>
    <w:p w:rsidR="00AF34E9" w:rsidRDefault="00AF34E9" w:rsidP="00AF34E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w:t>
      </w:r>
      <w:r w:rsidRPr="00AF34E9">
        <w:rPr>
          <w:rFonts w:ascii="Times New Roman" w:hAnsi="Times New Roman" w:cs="Times New Roman"/>
          <w:sz w:val="24"/>
          <w:szCs w:val="24"/>
        </w:rPr>
        <w:t xml:space="preserve">Les </w:t>
      </w:r>
      <w:r>
        <w:rPr>
          <w:rFonts w:ascii="Times New Roman" w:hAnsi="Times New Roman" w:cs="Times New Roman"/>
          <w:sz w:val="24"/>
          <w:szCs w:val="24"/>
        </w:rPr>
        <w:t xml:space="preserve">difficultés au cœur du travail enseignant », </w:t>
      </w:r>
      <w:r w:rsidR="003853AB">
        <w:rPr>
          <w:rFonts w:ascii="Times New Roman" w:hAnsi="Times New Roman" w:cs="Times New Roman"/>
          <w:sz w:val="24"/>
          <w:szCs w:val="24"/>
        </w:rPr>
        <w:t xml:space="preserve">le titre de la deuxième partie est révélateur. </w:t>
      </w:r>
      <w:r w:rsidR="00EA1738">
        <w:rPr>
          <w:rFonts w:ascii="Times New Roman" w:hAnsi="Times New Roman" w:cs="Times New Roman"/>
          <w:sz w:val="24"/>
          <w:szCs w:val="24"/>
        </w:rPr>
        <w:t>Les auteurs s’attachent à décrire comment le travail enseignant nécessitant un engagement de soi important engendre fatigue, usure et sentiment d’échec, comment l’emprise du travail ne peut laisser aucun répit aux professeurs et comment l’évaluation défaillante de ce qu’est le « bon travail » rend une reconnaissance nécessaire, impossible.</w:t>
      </w:r>
      <w:r w:rsidR="007B07E1">
        <w:rPr>
          <w:rFonts w:ascii="Times New Roman" w:hAnsi="Times New Roman" w:cs="Times New Roman"/>
          <w:sz w:val="24"/>
          <w:szCs w:val="24"/>
        </w:rPr>
        <w:t xml:space="preserve"> Ainsi la description de la mécanique de la souffrance s’oriente vers l’engrenage et celle de la dynamique vers le cumulatif, l’évolutif et la convergence.</w:t>
      </w:r>
    </w:p>
    <w:p w:rsidR="00290348" w:rsidRPr="009563AF" w:rsidRDefault="00EA1738" w:rsidP="00D36F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montée de la critique est une des évolutions du métier. La résultante en </w:t>
      </w:r>
      <w:r w:rsidR="00290348">
        <w:rPr>
          <w:rFonts w:ascii="Times New Roman" w:hAnsi="Times New Roman" w:cs="Times New Roman"/>
          <w:sz w:val="24"/>
          <w:szCs w:val="24"/>
        </w:rPr>
        <w:t xml:space="preserve">est un travail de justification. Il est vécu comme une remise en cause perpétuelle et produit un sentiment </w:t>
      </w:r>
      <w:r w:rsidR="00290348" w:rsidRPr="00290348">
        <w:rPr>
          <w:rFonts w:ascii="Times New Roman" w:hAnsi="Times New Roman" w:cs="Times New Roman"/>
          <w:sz w:val="24"/>
          <w:szCs w:val="24"/>
        </w:rPr>
        <w:t xml:space="preserve">d’épuisement </w:t>
      </w:r>
      <w:r w:rsidR="00290348">
        <w:rPr>
          <w:rFonts w:ascii="Times New Roman" w:hAnsi="Times New Roman" w:cs="Times New Roman"/>
          <w:sz w:val="24"/>
          <w:szCs w:val="24"/>
        </w:rPr>
        <w:t>et de déqualification, d</w:t>
      </w:r>
      <w:r w:rsidR="00290348" w:rsidRPr="00290348">
        <w:rPr>
          <w:rFonts w:ascii="Times New Roman" w:hAnsi="Times New Roman" w:cs="Times New Roman"/>
          <w:sz w:val="24"/>
          <w:szCs w:val="24"/>
        </w:rPr>
        <w:t>’autant plus que les enseignants répondent souvent personnellement de normes dont ils sont redevables sans en être les producteurs</w:t>
      </w:r>
      <w:r w:rsidR="00290348">
        <w:rPr>
          <w:rFonts w:ascii="Times New Roman" w:hAnsi="Times New Roman" w:cs="Times New Roman"/>
          <w:sz w:val="24"/>
          <w:szCs w:val="24"/>
        </w:rPr>
        <w:t>.</w:t>
      </w:r>
      <w:r w:rsidR="00290348" w:rsidRPr="00290348">
        <w:rPr>
          <w:rFonts w:ascii="Times New Roman" w:hAnsi="Times New Roman" w:cs="Times New Roman"/>
          <w:sz w:val="24"/>
          <w:szCs w:val="24"/>
        </w:rPr>
        <w:t xml:space="preserve"> En manque de reconnaissance de leur travail, ils s’interrogent sur leur utilité sociale. Cette posture défensive devant la critique amène les enseignants à attendre une solidarité forte de l’institution</w:t>
      </w:r>
      <w:r w:rsidR="00290348">
        <w:rPr>
          <w:rFonts w:ascii="Times New Roman" w:hAnsi="Times New Roman" w:cs="Times New Roman"/>
          <w:sz w:val="24"/>
          <w:szCs w:val="24"/>
        </w:rPr>
        <w:t xml:space="preserve">. </w:t>
      </w:r>
      <w:r w:rsidR="00EA2284">
        <w:rPr>
          <w:rFonts w:ascii="Times New Roman" w:hAnsi="Times New Roman" w:cs="Times New Roman"/>
          <w:sz w:val="24"/>
          <w:szCs w:val="24"/>
        </w:rPr>
        <w:t>L</w:t>
      </w:r>
      <w:r w:rsidR="00FA73FC">
        <w:rPr>
          <w:rFonts w:ascii="Times New Roman" w:hAnsi="Times New Roman" w:cs="Times New Roman"/>
          <w:sz w:val="24"/>
          <w:szCs w:val="24"/>
        </w:rPr>
        <w:t>e désaveu</w:t>
      </w:r>
      <w:r w:rsidR="00EA2284">
        <w:rPr>
          <w:rFonts w:ascii="Times New Roman" w:hAnsi="Times New Roman" w:cs="Times New Roman"/>
          <w:sz w:val="24"/>
          <w:szCs w:val="24"/>
        </w:rPr>
        <w:t xml:space="preserve"> d</w:t>
      </w:r>
      <w:r w:rsidR="00290348" w:rsidRPr="00290348">
        <w:rPr>
          <w:rFonts w:ascii="Times New Roman" w:hAnsi="Times New Roman" w:cs="Times New Roman"/>
          <w:sz w:val="24"/>
          <w:szCs w:val="24"/>
        </w:rPr>
        <w:t xml:space="preserve">es </w:t>
      </w:r>
      <w:r w:rsidR="00EA2284">
        <w:rPr>
          <w:rFonts w:ascii="Times New Roman" w:hAnsi="Times New Roman" w:cs="Times New Roman"/>
          <w:sz w:val="24"/>
          <w:szCs w:val="24"/>
        </w:rPr>
        <w:t>personnes ayant autorité,</w:t>
      </w:r>
      <w:r w:rsidR="00290348" w:rsidRPr="00290348">
        <w:rPr>
          <w:rFonts w:ascii="Times New Roman" w:hAnsi="Times New Roman" w:cs="Times New Roman"/>
          <w:sz w:val="24"/>
          <w:szCs w:val="24"/>
        </w:rPr>
        <w:t xml:space="preserve"> qui ont à </w:t>
      </w:r>
      <w:r w:rsidR="00EA2284">
        <w:rPr>
          <w:rFonts w:ascii="Times New Roman" w:hAnsi="Times New Roman" w:cs="Times New Roman"/>
          <w:sz w:val="24"/>
          <w:szCs w:val="24"/>
        </w:rPr>
        <w:t xml:space="preserve">faire face au même mouvement critique, </w:t>
      </w:r>
      <w:r w:rsidR="00290348" w:rsidRPr="00290348">
        <w:rPr>
          <w:rFonts w:ascii="Times New Roman" w:hAnsi="Times New Roman" w:cs="Times New Roman"/>
          <w:sz w:val="24"/>
          <w:szCs w:val="24"/>
        </w:rPr>
        <w:t xml:space="preserve">impacte plus fortement et engendre un sentiment de disqualification. </w:t>
      </w:r>
      <w:r w:rsidR="00EA2284">
        <w:rPr>
          <w:rFonts w:ascii="Times New Roman" w:hAnsi="Times New Roman" w:cs="Times New Roman"/>
          <w:sz w:val="24"/>
          <w:szCs w:val="24"/>
        </w:rPr>
        <w:t xml:space="preserve">La perception qu’ont les enseignants de l’institution ne permet </w:t>
      </w:r>
      <w:r w:rsidR="0086434B">
        <w:rPr>
          <w:rFonts w:ascii="Times New Roman" w:hAnsi="Times New Roman" w:cs="Times New Roman"/>
          <w:sz w:val="24"/>
          <w:szCs w:val="24"/>
        </w:rPr>
        <w:t xml:space="preserve">pas </w:t>
      </w:r>
      <w:r w:rsidR="00290348" w:rsidRPr="00290348">
        <w:rPr>
          <w:rFonts w:ascii="Times New Roman" w:hAnsi="Times New Roman" w:cs="Times New Roman"/>
          <w:sz w:val="24"/>
          <w:szCs w:val="24"/>
        </w:rPr>
        <w:t>d’avoir des points de repère.</w:t>
      </w:r>
      <w:r w:rsidR="00D36FD2">
        <w:rPr>
          <w:rFonts w:ascii="Times New Roman" w:hAnsi="Times New Roman" w:cs="Times New Roman"/>
          <w:sz w:val="24"/>
          <w:szCs w:val="24"/>
        </w:rPr>
        <w:t xml:space="preserve"> </w:t>
      </w:r>
      <w:r w:rsidR="00EA2284">
        <w:rPr>
          <w:rFonts w:ascii="Times New Roman" w:hAnsi="Times New Roman" w:cs="Times New Roman"/>
          <w:sz w:val="24"/>
          <w:szCs w:val="24"/>
        </w:rPr>
        <w:t xml:space="preserve">Le ressenti </w:t>
      </w:r>
      <w:r w:rsidR="001374E0">
        <w:rPr>
          <w:rFonts w:ascii="Times New Roman" w:hAnsi="Times New Roman" w:cs="Times New Roman"/>
          <w:sz w:val="24"/>
          <w:szCs w:val="24"/>
        </w:rPr>
        <w:t>engendré par</w:t>
      </w:r>
      <w:r w:rsidR="00290348" w:rsidRPr="00290348">
        <w:rPr>
          <w:rFonts w:ascii="Times New Roman" w:hAnsi="Times New Roman" w:cs="Times New Roman"/>
          <w:sz w:val="24"/>
          <w:szCs w:val="24"/>
        </w:rPr>
        <w:t xml:space="preserve"> </w:t>
      </w:r>
      <w:r w:rsidR="00EA2284">
        <w:rPr>
          <w:rFonts w:ascii="Times New Roman" w:hAnsi="Times New Roman" w:cs="Times New Roman"/>
          <w:sz w:val="24"/>
          <w:szCs w:val="24"/>
        </w:rPr>
        <w:t>l</w:t>
      </w:r>
      <w:r w:rsidR="001374E0">
        <w:rPr>
          <w:rFonts w:ascii="Times New Roman" w:hAnsi="Times New Roman" w:cs="Times New Roman"/>
          <w:sz w:val="24"/>
          <w:szCs w:val="24"/>
        </w:rPr>
        <w:t>es réformes,</w:t>
      </w:r>
      <w:r w:rsidR="00EA2284">
        <w:rPr>
          <w:rFonts w:ascii="Times New Roman" w:hAnsi="Times New Roman" w:cs="Times New Roman"/>
          <w:sz w:val="24"/>
          <w:szCs w:val="24"/>
        </w:rPr>
        <w:t xml:space="preserve"> leur rythme, leur </w:t>
      </w:r>
      <w:r w:rsidR="001374E0">
        <w:rPr>
          <w:rFonts w:ascii="Times New Roman" w:hAnsi="Times New Roman" w:cs="Times New Roman"/>
          <w:sz w:val="24"/>
          <w:szCs w:val="24"/>
        </w:rPr>
        <w:t>mode d’</w:t>
      </w:r>
      <w:r w:rsidR="00EA2284">
        <w:rPr>
          <w:rFonts w:ascii="Times New Roman" w:hAnsi="Times New Roman" w:cs="Times New Roman"/>
          <w:sz w:val="24"/>
          <w:szCs w:val="24"/>
        </w:rPr>
        <w:t xml:space="preserve">imposition, </w:t>
      </w:r>
      <w:r w:rsidR="001374E0">
        <w:rPr>
          <w:rFonts w:ascii="Times New Roman" w:hAnsi="Times New Roman" w:cs="Times New Roman"/>
          <w:sz w:val="24"/>
          <w:szCs w:val="24"/>
        </w:rPr>
        <w:t>leur manque de légitimité ne fournit pas de points d’appui aux professeurs.</w:t>
      </w:r>
    </w:p>
    <w:p w:rsidR="007F57BD" w:rsidRPr="009563AF" w:rsidRDefault="007F57BD" w:rsidP="007F57BD">
      <w:pPr>
        <w:spacing w:line="360" w:lineRule="auto"/>
        <w:jc w:val="both"/>
        <w:rPr>
          <w:rFonts w:ascii="Times New Roman" w:hAnsi="Times New Roman" w:cs="Times New Roman"/>
          <w:sz w:val="24"/>
          <w:szCs w:val="24"/>
        </w:rPr>
      </w:pPr>
      <w:r w:rsidRPr="007F57BD">
        <w:rPr>
          <w:rFonts w:ascii="Times New Roman" w:hAnsi="Times New Roman" w:cs="Times New Roman"/>
          <w:sz w:val="24"/>
          <w:szCs w:val="24"/>
        </w:rPr>
        <w:t xml:space="preserve">L’usure provient également de la multiplication et de la diversification des tâches. Les compétences </w:t>
      </w:r>
      <w:r w:rsidR="001374E0">
        <w:rPr>
          <w:rFonts w:ascii="Times New Roman" w:hAnsi="Times New Roman" w:cs="Times New Roman"/>
          <w:sz w:val="24"/>
          <w:szCs w:val="24"/>
        </w:rPr>
        <w:t>inhérentes requises</w:t>
      </w:r>
      <w:r w:rsidR="0012531B">
        <w:rPr>
          <w:rFonts w:ascii="Times New Roman" w:hAnsi="Times New Roman" w:cs="Times New Roman"/>
          <w:sz w:val="24"/>
          <w:szCs w:val="24"/>
        </w:rPr>
        <w:t> </w:t>
      </w:r>
      <w:r w:rsidRPr="007F57BD">
        <w:rPr>
          <w:rFonts w:ascii="Times New Roman" w:hAnsi="Times New Roman" w:cs="Times New Roman"/>
          <w:sz w:val="24"/>
          <w:szCs w:val="24"/>
        </w:rPr>
        <w:t xml:space="preserve">prennent le pas sur les seules compétences du pédagogue. L’usure vient aussi </w:t>
      </w:r>
      <w:r w:rsidR="0012531B">
        <w:rPr>
          <w:rFonts w:ascii="Times New Roman" w:hAnsi="Times New Roman" w:cs="Times New Roman"/>
          <w:sz w:val="24"/>
          <w:szCs w:val="24"/>
        </w:rPr>
        <w:t>d</w:t>
      </w:r>
      <w:r w:rsidRPr="007F57BD">
        <w:rPr>
          <w:rFonts w:ascii="Times New Roman" w:hAnsi="Times New Roman" w:cs="Times New Roman"/>
          <w:sz w:val="24"/>
          <w:szCs w:val="24"/>
        </w:rPr>
        <w:t>u travail de représentation de soi et de justification de son action. L’engagement de soi demandé pour faire tenir des situations conduit à un état de fatigue très prononcé. Eviter les distorsions entre les différents éléments exige une mobilisation cognitive, subjective et physique, source de fatigue dont la réitération aboutit au sentiment d’usure. L’immensité de la tâche d’intéressement</w:t>
      </w:r>
      <w:r w:rsidR="0012531B">
        <w:rPr>
          <w:rFonts w:ascii="Times New Roman" w:hAnsi="Times New Roman" w:cs="Times New Roman"/>
          <w:sz w:val="24"/>
          <w:szCs w:val="24"/>
        </w:rPr>
        <w:t xml:space="preserve"> et d’enrôlement des élèves</w:t>
      </w:r>
      <w:r w:rsidRPr="007F57BD">
        <w:rPr>
          <w:rFonts w:ascii="Times New Roman" w:hAnsi="Times New Roman" w:cs="Times New Roman"/>
          <w:sz w:val="24"/>
          <w:szCs w:val="24"/>
        </w:rPr>
        <w:t xml:space="preserve"> semblant ne jamais pouvoir être terminée conduit à un découragement exprimé par la majorité des enseignants des sept établissements, y compris les plus engagés dans leur métier. L’usure liée au sentiment d’éternel recommencement et de tâche impossible est un élément important de compréhension de la souffrance du travail ordinaire.</w:t>
      </w:r>
    </w:p>
    <w:p w:rsidR="007F57BD" w:rsidRPr="009563AF" w:rsidRDefault="004C57C0" w:rsidP="004C57C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L’organisation du travail enseignant et son empiètement sur la vie privée engendre une emprise, source d’usure. Cette organisation du travail est décrite selon le lieu (dans et hors établissement) et selon des critères de contrôle et d’obligation. La description souligne la porosité entre les sphères professionnelle et domestique et l’équilibre précaire voire métastable qui en découle. </w:t>
      </w:r>
      <w:r w:rsidRPr="002443CA">
        <w:rPr>
          <w:rFonts w:ascii="Times New Roman" w:hAnsi="Times New Roman" w:cs="Times New Roman"/>
          <w:sz w:val="24"/>
          <w:szCs w:val="24"/>
        </w:rPr>
        <w:t>Cette continuité engendre une tension permanente et une absence de protection de soi.</w:t>
      </w:r>
    </w:p>
    <w:p w:rsidR="002443CA" w:rsidRPr="009563AF" w:rsidRDefault="002443CA" w:rsidP="002443CA">
      <w:pPr>
        <w:spacing w:line="360" w:lineRule="auto"/>
        <w:jc w:val="both"/>
        <w:rPr>
          <w:rFonts w:ascii="Times New Roman" w:hAnsi="Times New Roman" w:cs="Times New Roman"/>
          <w:sz w:val="24"/>
          <w:szCs w:val="24"/>
        </w:rPr>
      </w:pPr>
      <w:r w:rsidRPr="001613F7">
        <w:rPr>
          <w:rFonts w:ascii="Times New Roman" w:hAnsi="Times New Roman" w:cs="Times New Roman"/>
          <w:sz w:val="24"/>
          <w:szCs w:val="24"/>
        </w:rPr>
        <w:t xml:space="preserve">La tension survient quand, pour réduire la complexité du réel afin d’être en capacité d’agir et de faire des choix, arbitrer est impératif mais se fait souvent seul. La pluralité des exigences </w:t>
      </w:r>
      <w:r w:rsidR="0086434B">
        <w:rPr>
          <w:rFonts w:ascii="Times New Roman" w:hAnsi="Times New Roman" w:cs="Times New Roman"/>
          <w:sz w:val="24"/>
          <w:szCs w:val="24"/>
        </w:rPr>
        <w:t>est</w:t>
      </w:r>
      <w:r w:rsidRPr="001613F7">
        <w:rPr>
          <w:rFonts w:ascii="Times New Roman" w:hAnsi="Times New Roman" w:cs="Times New Roman"/>
          <w:sz w:val="24"/>
          <w:szCs w:val="24"/>
        </w:rPr>
        <w:t xml:space="preserve"> cause de stress et fatigue. La tension entre efficacité et justice se situe au cœur du métier. Cela impose une attitude de vigilance constante qui surcharge le travail et use. La crispation devient progressivement invivable et parvient à faire abandonner un principe clé du métier, fondement de son éthique, celui de l’éducabilité des êtres et de la sympathie à leur égard. </w:t>
      </w:r>
      <w:r w:rsidR="00FA73FC">
        <w:rPr>
          <w:rFonts w:ascii="Times New Roman" w:hAnsi="Times New Roman" w:cs="Times New Roman"/>
          <w:sz w:val="24"/>
          <w:szCs w:val="24"/>
        </w:rPr>
        <w:t>Cela conduit l’enseignant à un désengagement</w:t>
      </w:r>
      <w:r w:rsidRPr="001613F7">
        <w:rPr>
          <w:rFonts w:ascii="Times New Roman" w:hAnsi="Times New Roman" w:cs="Times New Roman"/>
          <w:sz w:val="24"/>
          <w:szCs w:val="24"/>
        </w:rPr>
        <w:t xml:space="preserve"> protecteur. Dans le découragement dû à l’incapacité à tenir l’ambition, l’enseignant vit cette adaptation au métier avec fatalisme et un sentiment d’échec personnel. La souffrance ordinaire se situe en partie dans la frustration vécue dans la tâche professionnelle par rapport à l’idéalisation de cette tâche. Quand l’aspect répétitif intervient dans cet épuisement, le fatalisme peut s’installer, consistant à penser l’agir comme vain et inutile. Reconnaître sa lassitude ou son épuisement moral reviendrait à se reconnaître incompétent.</w:t>
      </w:r>
    </w:p>
    <w:p w:rsidR="00EA1738" w:rsidRDefault="003350AB" w:rsidP="003350AB">
      <w:pPr>
        <w:spacing w:line="360" w:lineRule="auto"/>
        <w:jc w:val="both"/>
        <w:rPr>
          <w:rFonts w:ascii="Times New Roman" w:hAnsi="Times New Roman" w:cs="Times New Roman"/>
          <w:sz w:val="24"/>
          <w:szCs w:val="24"/>
        </w:rPr>
      </w:pPr>
      <w:r w:rsidRPr="003350AB">
        <w:rPr>
          <w:rFonts w:ascii="Times New Roman" w:hAnsi="Times New Roman" w:cs="Times New Roman"/>
          <w:sz w:val="24"/>
          <w:szCs w:val="24"/>
        </w:rPr>
        <w:t>La difficulté à construire un accord sur ce qu’est le bon travail, celui qui serait reconnu efficace tout en respectant les règles techniques et éthiques du métier, apparaît même structurante des difficultés professionnelles et des souffrances individuelles.</w:t>
      </w:r>
      <w:r>
        <w:rPr>
          <w:rFonts w:ascii="Times New Roman" w:hAnsi="Times New Roman" w:cs="Times New Roman"/>
          <w:sz w:val="24"/>
          <w:szCs w:val="24"/>
        </w:rPr>
        <w:t xml:space="preserve"> La question de l’évaluation apparait donc comme centrale d’autant plus que d’où qu’elle vienne (des élèves, des parents, de l’institution, des proches, des pairs) elle paraît aux yeux des enseignants comme défaillante. L’auto-évaluation est souvent source d’un jugement très dur qui crée</w:t>
      </w:r>
      <w:r w:rsidR="001374E0">
        <w:rPr>
          <w:rFonts w:ascii="Times New Roman" w:hAnsi="Times New Roman" w:cs="Times New Roman"/>
          <w:sz w:val="24"/>
          <w:szCs w:val="24"/>
        </w:rPr>
        <w:t xml:space="preserve"> et</w:t>
      </w:r>
      <w:r>
        <w:rPr>
          <w:rFonts w:ascii="Times New Roman" w:hAnsi="Times New Roman" w:cs="Times New Roman"/>
          <w:sz w:val="24"/>
          <w:szCs w:val="24"/>
        </w:rPr>
        <w:t xml:space="preserve"> développe un sentiment de solitude et d’échec. </w:t>
      </w:r>
      <w:r w:rsidR="005E56CD">
        <w:rPr>
          <w:rFonts w:ascii="Times New Roman" w:hAnsi="Times New Roman" w:cs="Times New Roman"/>
          <w:sz w:val="24"/>
          <w:szCs w:val="24"/>
        </w:rPr>
        <w:t>Sans évaluation reconnue avec des critères stables, la reconnaissance du travail est compromise.</w:t>
      </w:r>
    </w:p>
    <w:p w:rsidR="00F15580" w:rsidRDefault="00E41F6E" w:rsidP="003350A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Le dernier pan de l’ouvrage </w:t>
      </w:r>
      <w:r w:rsidR="00F15580">
        <w:rPr>
          <w:rFonts w:ascii="Times New Roman" w:hAnsi="Times New Roman" w:cs="Times New Roman"/>
          <w:sz w:val="24"/>
          <w:szCs w:val="24"/>
        </w:rPr>
        <w:t>retrace</w:t>
      </w:r>
      <w:r>
        <w:rPr>
          <w:rFonts w:ascii="Times New Roman" w:hAnsi="Times New Roman" w:cs="Times New Roman"/>
          <w:sz w:val="24"/>
          <w:szCs w:val="24"/>
        </w:rPr>
        <w:t xml:space="preserve"> les différentes stratégies déployées par les enseignants soit pour dépasser les difficultés soit pour les contourner. Il s’appuie également sur des travaux sociologiques antérieurs</w:t>
      </w:r>
      <w:r w:rsidR="00C36CD7">
        <w:rPr>
          <w:rFonts w:ascii="Times New Roman" w:hAnsi="Times New Roman" w:cs="Times New Roman"/>
          <w:sz w:val="24"/>
          <w:szCs w:val="24"/>
        </w:rPr>
        <w:t xml:space="preserve"> (</w:t>
      </w:r>
      <w:r w:rsidR="00C36CD7" w:rsidRPr="00C36CD7">
        <w:rPr>
          <w:rFonts w:ascii="Times New Roman" w:hAnsi="Times New Roman" w:cs="Times New Roman"/>
          <w:sz w:val="24"/>
          <w:szCs w:val="24"/>
        </w:rPr>
        <w:t xml:space="preserve">Christian </w:t>
      </w:r>
      <w:proofErr w:type="spellStart"/>
      <w:r w:rsidR="00C36CD7" w:rsidRPr="00C36CD7">
        <w:rPr>
          <w:rFonts w:ascii="Times New Roman" w:hAnsi="Times New Roman" w:cs="Times New Roman"/>
          <w:sz w:val="24"/>
          <w:szCs w:val="24"/>
        </w:rPr>
        <w:t>Baudelot</w:t>
      </w:r>
      <w:proofErr w:type="spellEnd"/>
      <w:r w:rsidR="00C36CD7" w:rsidRPr="00C36CD7">
        <w:rPr>
          <w:rFonts w:ascii="Times New Roman" w:hAnsi="Times New Roman" w:cs="Times New Roman"/>
          <w:sz w:val="24"/>
          <w:szCs w:val="24"/>
        </w:rPr>
        <w:t xml:space="preserve"> et Michel </w:t>
      </w:r>
      <w:proofErr w:type="spellStart"/>
      <w:r w:rsidR="00C36CD7" w:rsidRPr="00C36CD7">
        <w:rPr>
          <w:rFonts w:ascii="Times New Roman" w:hAnsi="Times New Roman" w:cs="Times New Roman"/>
          <w:sz w:val="24"/>
          <w:szCs w:val="24"/>
        </w:rPr>
        <w:t>Goll</w:t>
      </w:r>
      <w:r w:rsidR="00C36CD7">
        <w:rPr>
          <w:rFonts w:ascii="Times New Roman" w:hAnsi="Times New Roman" w:cs="Times New Roman"/>
          <w:sz w:val="24"/>
          <w:szCs w:val="24"/>
        </w:rPr>
        <w:t>ac</w:t>
      </w:r>
      <w:proofErr w:type="spellEnd"/>
      <w:r w:rsidR="00C36CD7">
        <w:rPr>
          <w:rFonts w:ascii="Times New Roman" w:hAnsi="Times New Roman" w:cs="Times New Roman"/>
          <w:sz w:val="24"/>
          <w:szCs w:val="24"/>
        </w:rPr>
        <w:t xml:space="preserve">, </w:t>
      </w:r>
      <w:r w:rsidR="00C36CD7" w:rsidRPr="00C36CD7">
        <w:rPr>
          <w:rFonts w:ascii="Times New Roman" w:hAnsi="Times New Roman" w:cs="Times New Roman"/>
          <w:sz w:val="24"/>
          <w:szCs w:val="24"/>
        </w:rPr>
        <w:t>2001)</w:t>
      </w:r>
      <w:r w:rsidRPr="00C36CD7">
        <w:rPr>
          <w:rFonts w:ascii="Times New Roman" w:hAnsi="Times New Roman" w:cs="Times New Roman"/>
          <w:sz w:val="24"/>
          <w:szCs w:val="24"/>
        </w:rPr>
        <w:t xml:space="preserve"> </w:t>
      </w:r>
      <w:r>
        <w:rPr>
          <w:rFonts w:ascii="Times New Roman" w:hAnsi="Times New Roman" w:cs="Times New Roman"/>
          <w:sz w:val="24"/>
          <w:szCs w:val="24"/>
        </w:rPr>
        <w:t xml:space="preserve">mettant en évidence une structure tripolaire de l’expérience professionnelle : « bonheur, retrait, malheur ». </w:t>
      </w:r>
      <w:r w:rsidR="00F15580">
        <w:rPr>
          <w:rFonts w:ascii="Times New Roman" w:hAnsi="Times New Roman" w:cs="Times New Roman"/>
          <w:sz w:val="24"/>
          <w:szCs w:val="24"/>
        </w:rPr>
        <w:t>Ainsi étudier le plaisir au travail prend son sens quand on souligne que son absence est une composante de la souffrance.</w:t>
      </w:r>
    </w:p>
    <w:p w:rsidR="00A069BE" w:rsidRDefault="00F15580" w:rsidP="00A069BE">
      <w:pPr>
        <w:spacing w:line="360" w:lineRule="auto"/>
        <w:jc w:val="both"/>
        <w:rPr>
          <w:rFonts w:ascii="Times New Roman" w:hAnsi="Times New Roman" w:cs="Times New Roman"/>
          <w:sz w:val="24"/>
          <w:szCs w:val="24"/>
        </w:rPr>
      </w:pPr>
      <w:r>
        <w:rPr>
          <w:rFonts w:ascii="Times New Roman" w:hAnsi="Times New Roman" w:cs="Times New Roman"/>
          <w:sz w:val="24"/>
          <w:szCs w:val="24"/>
        </w:rPr>
        <w:t>Mais recueillir les témoignages du plaisir apparait tout aussi ardu. Les enseignants utilisent des formules allant de la litote à l’euphémisme</w:t>
      </w:r>
      <w:r w:rsidR="00A069BE">
        <w:rPr>
          <w:rFonts w:ascii="Times New Roman" w:hAnsi="Times New Roman" w:cs="Times New Roman"/>
          <w:sz w:val="24"/>
          <w:szCs w:val="24"/>
        </w:rPr>
        <w:t>,</w:t>
      </w:r>
      <w:r>
        <w:rPr>
          <w:rFonts w:ascii="Times New Roman" w:hAnsi="Times New Roman" w:cs="Times New Roman"/>
          <w:sz w:val="24"/>
          <w:szCs w:val="24"/>
        </w:rPr>
        <w:t xml:space="preserve"> un lexique souvent riche de qualificatifs révélateurs </w:t>
      </w:r>
      <w:r w:rsidR="00A069BE">
        <w:rPr>
          <w:rFonts w:ascii="Times New Roman" w:hAnsi="Times New Roman" w:cs="Times New Roman"/>
          <w:sz w:val="24"/>
          <w:szCs w:val="24"/>
        </w:rPr>
        <w:t>et des métaphores  du monde sportif (défi, énergie, …) ou culinaire (tambouille, mayonnaise, …). Il apparait que le plaisir est éphémère, qu’il réside dans les toutes petites choses, qu’il est souven</w:t>
      </w:r>
      <w:bookmarkStart w:id="0" w:name="_GoBack"/>
      <w:bookmarkEnd w:id="0"/>
      <w:r w:rsidR="00A069BE">
        <w:rPr>
          <w:rFonts w:ascii="Times New Roman" w:hAnsi="Times New Roman" w:cs="Times New Roman"/>
          <w:sz w:val="24"/>
          <w:szCs w:val="24"/>
        </w:rPr>
        <w:t xml:space="preserve">t le reflet de la </w:t>
      </w:r>
      <w:r w:rsidR="00A069BE">
        <w:rPr>
          <w:rFonts w:ascii="Times New Roman" w:hAnsi="Times New Roman" w:cs="Times New Roman"/>
          <w:sz w:val="24"/>
          <w:szCs w:val="24"/>
        </w:rPr>
        <w:lastRenderedPageBreak/>
        <w:t xml:space="preserve">réussite de l’élève, qu’il peut être lié à l’effort intellectuel, au retournement de situation délicate en réussite, qu’il peut résulter d’un travail d’équipe. </w:t>
      </w:r>
      <w:r w:rsidR="00A069BE" w:rsidRPr="009563AF">
        <w:rPr>
          <w:rFonts w:ascii="Times New Roman" w:hAnsi="Times New Roman" w:cs="Times New Roman"/>
          <w:sz w:val="24"/>
          <w:szCs w:val="24"/>
        </w:rPr>
        <w:t>Le plus remarquable dans l’expression du plaisir est sa modération et le fait de le présenter comme fugace, fragile et non permanent. Ce qui traduit donc un climat instable. Le métier d’enseignant est vécu comme une succession d’épreuve où tout peut basculer d’un seul coup.</w:t>
      </w:r>
    </w:p>
    <w:p w:rsidR="0094559C" w:rsidRPr="009563AF" w:rsidRDefault="0094559C" w:rsidP="009455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issues face aux difficultés sont soit interne au métier soit en extériorité. </w:t>
      </w:r>
      <w:r w:rsidRPr="009563AF">
        <w:rPr>
          <w:rFonts w:ascii="Times New Roman" w:hAnsi="Times New Roman" w:cs="Times New Roman"/>
          <w:sz w:val="24"/>
          <w:szCs w:val="24"/>
        </w:rPr>
        <w:t>L</w:t>
      </w:r>
      <w:r>
        <w:rPr>
          <w:rFonts w:ascii="Times New Roman" w:hAnsi="Times New Roman" w:cs="Times New Roman"/>
          <w:sz w:val="24"/>
          <w:szCs w:val="24"/>
        </w:rPr>
        <w:t>’engagement, le désengagement, l</w:t>
      </w:r>
      <w:r w:rsidRPr="009563AF">
        <w:rPr>
          <w:rFonts w:ascii="Times New Roman" w:hAnsi="Times New Roman" w:cs="Times New Roman"/>
          <w:sz w:val="24"/>
          <w:szCs w:val="24"/>
        </w:rPr>
        <w:t>a pédagogie, la formation, le renouvellement des routines, le travail collectif, les projets, le temps partiel, la cessation progressive d’activité, le syndicalisme, le choix des classes, le statut de professeur principal, la relativisation ou le déni des difficultés, l’investissement dans un</w:t>
      </w:r>
      <w:r>
        <w:rPr>
          <w:rFonts w:ascii="Times New Roman" w:hAnsi="Times New Roman" w:cs="Times New Roman"/>
          <w:sz w:val="24"/>
          <w:szCs w:val="24"/>
        </w:rPr>
        <w:t>e</w:t>
      </w:r>
      <w:r w:rsidRPr="009563AF">
        <w:rPr>
          <w:rFonts w:ascii="Times New Roman" w:hAnsi="Times New Roman" w:cs="Times New Roman"/>
          <w:sz w:val="24"/>
          <w:szCs w:val="24"/>
        </w:rPr>
        <w:t xml:space="preserve"> tâche ou  dans des activités extérieures, </w:t>
      </w:r>
      <w:r>
        <w:rPr>
          <w:rFonts w:ascii="Times New Roman" w:hAnsi="Times New Roman" w:cs="Times New Roman"/>
          <w:sz w:val="24"/>
          <w:szCs w:val="24"/>
        </w:rPr>
        <w:t>jusqu’à la sortie du métier</w:t>
      </w:r>
      <w:r w:rsidRPr="009563AF">
        <w:rPr>
          <w:rFonts w:ascii="Times New Roman" w:hAnsi="Times New Roman" w:cs="Times New Roman"/>
          <w:sz w:val="24"/>
          <w:szCs w:val="24"/>
        </w:rPr>
        <w:t xml:space="preserve"> sont autant d’issues aux difficultés dans le travail. Même si l’objectif de ce choix dans ces issues n’est pas toujours opérer de manière consciente.</w:t>
      </w:r>
    </w:p>
    <w:p w:rsidR="00056CC9" w:rsidRDefault="00FD3017" w:rsidP="007B07E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conclusion, les auteurs </w:t>
      </w:r>
      <w:r w:rsidR="00811997">
        <w:rPr>
          <w:rFonts w:ascii="Times New Roman" w:hAnsi="Times New Roman" w:cs="Times New Roman"/>
          <w:sz w:val="24"/>
          <w:szCs w:val="24"/>
        </w:rPr>
        <w:t>avance</w:t>
      </w:r>
      <w:r w:rsidR="00FA73FC">
        <w:rPr>
          <w:rFonts w:ascii="Times New Roman" w:hAnsi="Times New Roman" w:cs="Times New Roman"/>
          <w:sz w:val="24"/>
          <w:szCs w:val="24"/>
        </w:rPr>
        <w:t>nt</w:t>
      </w:r>
      <w:r w:rsidR="00811997">
        <w:rPr>
          <w:rFonts w:ascii="Times New Roman" w:hAnsi="Times New Roman" w:cs="Times New Roman"/>
          <w:sz w:val="24"/>
          <w:szCs w:val="24"/>
        </w:rPr>
        <w:t xml:space="preserve"> que la souffrance au travail est multifactorielle, elle est à mettre en relation avec </w:t>
      </w:r>
      <w:r w:rsidR="00811997" w:rsidRPr="009563AF">
        <w:rPr>
          <w:rFonts w:ascii="Times New Roman" w:hAnsi="Times New Roman" w:cs="Times New Roman"/>
          <w:sz w:val="24"/>
          <w:szCs w:val="24"/>
        </w:rPr>
        <w:t xml:space="preserve">l’impact des nouveaux modes de management (politique éducative, décentralisation, autonomie locale), </w:t>
      </w:r>
      <w:r w:rsidR="00811997">
        <w:rPr>
          <w:rFonts w:ascii="Times New Roman" w:hAnsi="Times New Roman" w:cs="Times New Roman"/>
          <w:sz w:val="24"/>
          <w:szCs w:val="24"/>
        </w:rPr>
        <w:t xml:space="preserve">avec </w:t>
      </w:r>
      <w:r w:rsidR="00811997" w:rsidRPr="009563AF">
        <w:rPr>
          <w:rFonts w:ascii="Times New Roman" w:hAnsi="Times New Roman" w:cs="Times New Roman"/>
          <w:sz w:val="24"/>
          <w:szCs w:val="24"/>
        </w:rPr>
        <w:t xml:space="preserve">le contexte de l’établissement </w:t>
      </w:r>
      <w:r w:rsidR="00811997">
        <w:rPr>
          <w:rFonts w:ascii="Times New Roman" w:hAnsi="Times New Roman" w:cs="Times New Roman"/>
          <w:sz w:val="24"/>
          <w:szCs w:val="24"/>
        </w:rPr>
        <w:t>qui a</w:t>
      </w:r>
      <w:r w:rsidR="00811997" w:rsidRPr="009563AF">
        <w:rPr>
          <w:rFonts w:ascii="Times New Roman" w:hAnsi="Times New Roman" w:cs="Times New Roman"/>
          <w:sz w:val="24"/>
          <w:szCs w:val="24"/>
        </w:rPr>
        <w:t xml:space="preserve"> un poids important dans les conditions de travail, dans l’activité des enseignants, dans leurs difficultés</w:t>
      </w:r>
      <w:r w:rsidR="00811997">
        <w:rPr>
          <w:rFonts w:ascii="Times New Roman" w:hAnsi="Times New Roman" w:cs="Times New Roman"/>
          <w:sz w:val="24"/>
          <w:szCs w:val="24"/>
        </w:rPr>
        <w:t>, avec</w:t>
      </w:r>
      <w:r w:rsidR="00811997" w:rsidRPr="009563AF">
        <w:rPr>
          <w:rFonts w:ascii="Times New Roman" w:hAnsi="Times New Roman" w:cs="Times New Roman"/>
          <w:sz w:val="24"/>
          <w:szCs w:val="24"/>
        </w:rPr>
        <w:t xml:space="preserve"> un doute sur les finalités et le contenu du travail au moment où une redéfinition du métier est à l’œuvre.</w:t>
      </w:r>
      <w:r w:rsidR="00811997">
        <w:rPr>
          <w:rFonts w:ascii="Times New Roman" w:hAnsi="Times New Roman" w:cs="Times New Roman"/>
          <w:sz w:val="24"/>
          <w:szCs w:val="24"/>
        </w:rPr>
        <w:t xml:space="preserve"> </w:t>
      </w:r>
      <w:r w:rsidR="00412C45">
        <w:rPr>
          <w:rFonts w:ascii="Times New Roman" w:hAnsi="Times New Roman" w:cs="Times New Roman"/>
          <w:sz w:val="24"/>
          <w:szCs w:val="24"/>
        </w:rPr>
        <w:t xml:space="preserve">Ils formulent un plaidoyer en faveur du rôle que les enseignants </w:t>
      </w:r>
      <w:r w:rsidR="000E7E99">
        <w:rPr>
          <w:rFonts w:ascii="Times New Roman" w:hAnsi="Times New Roman" w:cs="Times New Roman"/>
          <w:sz w:val="24"/>
          <w:szCs w:val="24"/>
        </w:rPr>
        <w:t>ont à jouer dans l</w:t>
      </w:r>
      <w:r w:rsidR="00811997">
        <w:rPr>
          <w:rFonts w:ascii="Times New Roman" w:hAnsi="Times New Roman" w:cs="Times New Roman"/>
          <w:sz w:val="24"/>
          <w:szCs w:val="24"/>
        </w:rPr>
        <w:t xml:space="preserve">a redéfinition du métier </w:t>
      </w:r>
      <w:r w:rsidR="000E7E99">
        <w:rPr>
          <w:rFonts w:ascii="Times New Roman" w:hAnsi="Times New Roman" w:cs="Times New Roman"/>
          <w:sz w:val="24"/>
          <w:szCs w:val="24"/>
        </w:rPr>
        <w:t xml:space="preserve">qui </w:t>
      </w:r>
      <w:r w:rsidR="00811997">
        <w:rPr>
          <w:rFonts w:ascii="Times New Roman" w:hAnsi="Times New Roman" w:cs="Times New Roman"/>
          <w:sz w:val="24"/>
          <w:szCs w:val="24"/>
        </w:rPr>
        <w:t xml:space="preserve">est justement un </w:t>
      </w:r>
      <w:r w:rsidR="00186322">
        <w:rPr>
          <w:rFonts w:ascii="Times New Roman" w:hAnsi="Times New Roman" w:cs="Times New Roman"/>
          <w:sz w:val="24"/>
          <w:szCs w:val="24"/>
        </w:rPr>
        <w:t xml:space="preserve">des </w:t>
      </w:r>
      <w:r w:rsidR="00811997">
        <w:rPr>
          <w:rFonts w:ascii="Times New Roman" w:hAnsi="Times New Roman" w:cs="Times New Roman"/>
          <w:sz w:val="24"/>
          <w:szCs w:val="24"/>
        </w:rPr>
        <w:t>enjeu</w:t>
      </w:r>
      <w:r w:rsidR="00186322">
        <w:rPr>
          <w:rFonts w:ascii="Times New Roman" w:hAnsi="Times New Roman" w:cs="Times New Roman"/>
          <w:sz w:val="24"/>
          <w:szCs w:val="24"/>
        </w:rPr>
        <w:t>x</w:t>
      </w:r>
      <w:r w:rsidR="00811997">
        <w:rPr>
          <w:rFonts w:ascii="Times New Roman" w:hAnsi="Times New Roman" w:cs="Times New Roman"/>
          <w:sz w:val="24"/>
          <w:szCs w:val="24"/>
        </w:rPr>
        <w:t xml:space="preserve"> fort </w:t>
      </w:r>
      <w:r w:rsidR="000E7E99">
        <w:rPr>
          <w:rFonts w:ascii="Times New Roman" w:hAnsi="Times New Roman" w:cs="Times New Roman"/>
          <w:sz w:val="24"/>
          <w:szCs w:val="24"/>
        </w:rPr>
        <w:t>pour</w:t>
      </w:r>
      <w:r w:rsidR="00186322" w:rsidRPr="009563AF">
        <w:rPr>
          <w:rFonts w:ascii="Times New Roman" w:hAnsi="Times New Roman" w:cs="Times New Roman"/>
          <w:sz w:val="24"/>
          <w:szCs w:val="24"/>
        </w:rPr>
        <w:t xml:space="preserve"> définir des</w:t>
      </w:r>
      <w:r w:rsidR="001F039D">
        <w:rPr>
          <w:rFonts w:ascii="Times New Roman" w:hAnsi="Times New Roman" w:cs="Times New Roman"/>
          <w:sz w:val="24"/>
          <w:szCs w:val="24"/>
        </w:rPr>
        <w:t xml:space="preserve"> repères et des</w:t>
      </w:r>
      <w:r w:rsidR="00186322" w:rsidRPr="009563AF">
        <w:rPr>
          <w:rFonts w:ascii="Times New Roman" w:hAnsi="Times New Roman" w:cs="Times New Roman"/>
          <w:sz w:val="24"/>
          <w:szCs w:val="24"/>
        </w:rPr>
        <w:t xml:space="preserve"> règles du métier leur assurant d’être des interlocuteurs contributifs et offensifs dans les débats et controverses à propos des transformations de leur travail impulsé par le haut (politique) et par le bas (le public). </w:t>
      </w:r>
      <w:r w:rsidR="001F039D">
        <w:rPr>
          <w:rFonts w:ascii="Times New Roman" w:hAnsi="Times New Roman" w:cs="Times New Roman"/>
          <w:sz w:val="24"/>
          <w:szCs w:val="24"/>
        </w:rPr>
        <w:t xml:space="preserve">Dans ce sens il faut rendre possible la coopération entre pairs et la coordination du travail afin de construire ces points de repère pour agir et protéger contre un isolement dangereux. </w:t>
      </w:r>
      <w:r w:rsidR="001F039D" w:rsidRPr="009563AF">
        <w:rPr>
          <w:rFonts w:ascii="Times New Roman" w:hAnsi="Times New Roman" w:cs="Times New Roman"/>
          <w:sz w:val="24"/>
          <w:szCs w:val="24"/>
        </w:rPr>
        <w:t>Cela implique un jugement sur le travail de l’autre, des débats, dans un cadre sûr</w:t>
      </w:r>
      <w:r w:rsidR="001F039D">
        <w:rPr>
          <w:rFonts w:ascii="Times New Roman" w:hAnsi="Times New Roman" w:cs="Times New Roman"/>
          <w:sz w:val="24"/>
          <w:szCs w:val="24"/>
        </w:rPr>
        <w:t>. Par ailleurs</w:t>
      </w:r>
      <w:r w:rsidR="001F039D" w:rsidRPr="009563AF">
        <w:rPr>
          <w:rFonts w:ascii="Times New Roman" w:hAnsi="Times New Roman" w:cs="Times New Roman"/>
          <w:sz w:val="24"/>
          <w:szCs w:val="24"/>
        </w:rPr>
        <w:t>, la solidarité de l’institution à l’égard de ses personnels doit être repensée en rapport à la montée de la critique</w:t>
      </w:r>
      <w:r w:rsidR="001F039D">
        <w:rPr>
          <w:rFonts w:ascii="Times New Roman" w:hAnsi="Times New Roman" w:cs="Times New Roman"/>
          <w:sz w:val="24"/>
          <w:szCs w:val="24"/>
        </w:rPr>
        <w:t xml:space="preserve"> afin de </w:t>
      </w:r>
      <w:r w:rsidR="001F039D" w:rsidRPr="009563AF">
        <w:rPr>
          <w:rFonts w:ascii="Times New Roman" w:hAnsi="Times New Roman" w:cs="Times New Roman"/>
          <w:sz w:val="24"/>
          <w:szCs w:val="24"/>
        </w:rPr>
        <w:t xml:space="preserve">conforter </w:t>
      </w:r>
      <w:r w:rsidR="001F039D">
        <w:rPr>
          <w:rFonts w:ascii="Times New Roman" w:hAnsi="Times New Roman" w:cs="Times New Roman"/>
          <w:sz w:val="24"/>
          <w:szCs w:val="24"/>
        </w:rPr>
        <w:t xml:space="preserve">les professeurs </w:t>
      </w:r>
      <w:r w:rsidR="001F039D" w:rsidRPr="009563AF">
        <w:rPr>
          <w:rFonts w:ascii="Times New Roman" w:hAnsi="Times New Roman" w:cs="Times New Roman"/>
          <w:sz w:val="24"/>
          <w:szCs w:val="24"/>
        </w:rPr>
        <w:t>dans leur statut pour affron</w:t>
      </w:r>
      <w:r w:rsidR="001F039D">
        <w:rPr>
          <w:rFonts w:ascii="Times New Roman" w:hAnsi="Times New Roman" w:cs="Times New Roman"/>
          <w:sz w:val="24"/>
          <w:szCs w:val="24"/>
        </w:rPr>
        <w:t xml:space="preserve">ter plus facilement la critique. </w:t>
      </w:r>
      <w:r w:rsidR="001F039D" w:rsidRPr="009563AF">
        <w:rPr>
          <w:rFonts w:ascii="Times New Roman" w:hAnsi="Times New Roman" w:cs="Times New Roman"/>
          <w:sz w:val="24"/>
          <w:szCs w:val="24"/>
        </w:rPr>
        <w:t>Cette montée de la critique pourrait être abordée positivement comme une contrainte nouvelle d’exigence de justi</w:t>
      </w:r>
      <w:r w:rsidR="001F039D">
        <w:rPr>
          <w:rFonts w:ascii="Times New Roman" w:hAnsi="Times New Roman" w:cs="Times New Roman"/>
          <w:sz w:val="24"/>
          <w:szCs w:val="24"/>
        </w:rPr>
        <w:t>fication et de professionnalité. Enfin l’ambivalence de l’institution, entre aide et procédure disciplinaire ne facilite pas l’action des experts de la difficulté enseignante</w:t>
      </w:r>
      <w:r w:rsidR="00056CC9">
        <w:rPr>
          <w:rFonts w:ascii="Times New Roman" w:hAnsi="Times New Roman" w:cs="Times New Roman"/>
          <w:sz w:val="24"/>
          <w:szCs w:val="24"/>
        </w:rPr>
        <w:t xml:space="preserve">. </w:t>
      </w:r>
      <w:r w:rsidR="00056CC9" w:rsidRPr="009563AF">
        <w:rPr>
          <w:rFonts w:ascii="Times New Roman" w:hAnsi="Times New Roman" w:cs="Times New Roman"/>
          <w:sz w:val="24"/>
          <w:szCs w:val="24"/>
        </w:rPr>
        <w:t>Au final reconstruire une fierté dans le métier enseignant à partir d’une professionnalité nourrie de l’expérience collective et de délibérations entre pairs, se confortant de façon dynamique au cadre normatif imposé et au débat public, serait prometteur de développement personnel autant que de réussite professionnelle, de plaisir au travail pour les professeurs et les élèves.</w:t>
      </w:r>
    </w:p>
    <w:sectPr w:rsidR="00056CC9" w:rsidSect="000E4F3D">
      <w:headerReference w:type="default" r:id="rId8"/>
      <w:footerReference w:type="default" r:id="rId9"/>
      <w:pgSz w:w="11906" w:h="16838"/>
      <w:pgMar w:top="1244" w:right="849" w:bottom="993" w:left="1134" w:header="708" w:footer="4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18B" w:rsidRDefault="00E2318B" w:rsidP="002F467D">
      <w:pPr>
        <w:spacing w:after="0"/>
      </w:pPr>
      <w:r>
        <w:separator/>
      </w:r>
    </w:p>
  </w:endnote>
  <w:endnote w:type="continuationSeparator" w:id="0">
    <w:p w:rsidR="00E2318B" w:rsidRDefault="00E2318B" w:rsidP="002F467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34" w:rsidRPr="002F467D" w:rsidRDefault="00D02A34" w:rsidP="005C756D">
    <w:pPr>
      <w:pStyle w:val="Pieddepage"/>
      <w:tabs>
        <w:tab w:val="clear" w:pos="9072"/>
        <w:tab w:val="right" w:pos="10065"/>
      </w:tabs>
      <w:jc w:val="both"/>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18B" w:rsidRDefault="00E2318B" w:rsidP="002F467D">
      <w:pPr>
        <w:spacing w:after="0"/>
      </w:pPr>
      <w:r>
        <w:separator/>
      </w:r>
    </w:p>
  </w:footnote>
  <w:footnote w:type="continuationSeparator" w:id="0">
    <w:p w:rsidR="00E2318B" w:rsidRDefault="00E2318B" w:rsidP="002F467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34" w:rsidRPr="002F467D" w:rsidRDefault="000E4F3D" w:rsidP="005C756D">
    <w:pPr>
      <w:pStyle w:val="En-tte"/>
      <w:tabs>
        <w:tab w:val="clear" w:pos="9072"/>
        <w:tab w:val="right" w:pos="10065"/>
      </w:tabs>
      <w:jc w:val="both"/>
      <w:rPr>
        <w:rFonts w:ascii="Times New Roman" w:hAnsi="Times New Roman" w:cs="Times New Roman"/>
        <w:sz w:val="24"/>
        <w:szCs w:val="24"/>
        <w:u w:val="single"/>
      </w:rPr>
    </w:pPr>
    <w:r>
      <w:rPr>
        <w:rFonts w:ascii="Times New Roman" w:hAnsi="Times New Roman" w:cs="Times New Roman"/>
        <w:sz w:val="24"/>
        <w:szCs w:val="24"/>
        <w:u w:val="single"/>
      </w:rPr>
      <w:t>Fiche de lecture</w:t>
    </w:r>
    <w:r>
      <w:rPr>
        <w:rFonts w:ascii="Times New Roman" w:hAnsi="Times New Roman" w:cs="Times New Roman"/>
        <w:sz w:val="24"/>
        <w:szCs w:val="24"/>
        <w:u w:val="single"/>
      </w:rPr>
      <w:tab/>
    </w:r>
    <w:r>
      <w:rPr>
        <w:rFonts w:ascii="Times New Roman" w:hAnsi="Times New Roman" w:cs="Times New Roman"/>
        <w:sz w:val="24"/>
        <w:szCs w:val="24"/>
        <w:u w:val="single"/>
      </w:rPr>
      <w:tab/>
      <w:t>GEP EED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73B"/>
    <w:multiLevelType w:val="hybridMultilevel"/>
    <w:tmpl w:val="F2682E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884F47"/>
    <w:multiLevelType w:val="hybridMultilevel"/>
    <w:tmpl w:val="F2682E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D171D5"/>
    <w:multiLevelType w:val="hybridMultilevel"/>
    <w:tmpl w:val="F2682E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5E51C3"/>
    <w:multiLevelType w:val="hybridMultilevel"/>
    <w:tmpl w:val="F2682E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6DB6B9A"/>
    <w:multiLevelType w:val="hybridMultilevel"/>
    <w:tmpl w:val="D4E62B56"/>
    <w:lvl w:ilvl="0" w:tplc="4DCE6C36">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9C153DE"/>
    <w:multiLevelType w:val="hybridMultilevel"/>
    <w:tmpl w:val="F2682E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5755696"/>
    <w:multiLevelType w:val="hybridMultilevel"/>
    <w:tmpl w:val="FDF0792C"/>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22E4DD4"/>
    <w:multiLevelType w:val="hybridMultilevel"/>
    <w:tmpl w:val="13563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55B32AA"/>
    <w:multiLevelType w:val="hybridMultilevel"/>
    <w:tmpl w:val="F2682E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8CA6598"/>
    <w:multiLevelType w:val="hybridMultilevel"/>
    <w:tmpl w:val="806E6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7E25F4C"/>
    <w:multiLevelType w:val="hybridMultilevel"/>
    <w:tmpl w:val="F2682E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9"/>
  </w:num>
  <w:num w:numId="5">
    <w:abstractNumId w:val="5"/>
  </w:num>
  <w:num w:numId="6">
    <w:abstractNumId w:val="3"/>
  </w:num>
  <w:num w:numId="7">
    <w:abstractNumId w:val="10"/>
  </w:num>
  <w:num w:numId="8">
    <w:abstractNumId w:val="2"/>
  </w:num>
  <w:num w:numId="9">
    <w:abstractNumId w:val="1"/>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2F467D"/>
    <w:rsid w:val="0001776E"/>
    <w:rsid w:val="000525E6"/>
    <w:rsid w:val="00056CC9"/>
    <w:rsid w:val="000A6AED"/>
    <w:rsid w:val="000E2B44"/>
    <w:rsid w:val="000E4F3D"/>
    <w:rsid w:val="000E7E99"/>
    <w:rsid w:val="0010062F"/>
    <w:rsid w:val="0012531B"/>
    <w:rsid w:val="001374E0"/>
    <w:rsid w:val="001613F7"/>
    <w:rsid w:val="00186322"/>
    <w:rsid w:val="001F039D"/>
    <w:rsid w:val="00222AD3"/>
    <w:rsid w:val="002443CA"/>
    <w:rsid w:val="00290348"/>
    <w:rsid w:val="002E0A28"/>
    <w:rsid w:val="002F467D"/>
    <w:rsid w:val="00330F58"/>
    <w:rsid w:val="003350AB"/>
    <w:rsid w:val="00357E61"/>
    <w:rsid w:val="00370461"/>
    <w:rsid w:val="0038031B"/>
    <w:rsid w:val="003853AB"/>
    <w:rsid w:val="00396480"/>
    <w:rsid w:val="00396C6D"/>
    <w:rsid w:val="003F34A4"/>
    <w:rsid w:val="00412C45"/>
    <w:rsid w:val="00446CFB"/>
    <w:rsid w:val="00497BE0"/>
    <w:rsid w:val="004C4B61"/>
    <w:rsid w:val="004C57C0"/>
    <w:rsid w:val="00501E16"/>
    <w:rsid w:val="005476E5"/>
    <w:rsid w:val="005B52FC"/>
    <w:rsid w:val="005C756D"/>
    <w:rsid w:val="005E56CD"/>
    <w:rsid w:val="005F07BA"/>
    <w:rsid w:val="00610FEC"/>
    <w:rsid w:val="006A0119"/>
    <w:rsid w:val="006A4E83"/>
    <w:rsid w:val="007059D5"/>
    <w:rsid w:val="007B07E1"/>
    <w:rsid w:val="007F57BD"/>
    <w:rsid w:val="00811997"/>
    <w:rsid w:val="0082125F"/>
    <w:rsid w:val="00827180"/>
    <w:rsid w:val="0086434B"/>
    <w:rsid w:val="00931C19"/>
    <w:rsid w:val="0094559C"/>
    <w:rsid w:val="009563AF"/>
    <w:rsid w:val="00990DF8"/>
    <w:rsid w:val="00A069BE"/>
    <w:rsid w:val="00A20F97"/>
    <w:rsid w:val="00A451FB"/>
    <w:rsid w:val="00A64DB3"/>
    <w:rsid w:val="00AB1BE3"/>
    <w:rsid w:val="00AF34E9"/>
    <w:rsid w:val="00B53C5D"/>
    <w:rsid w:val="00BB7B05"/>
    <w:rsid w:val="00C36CD7"/>
    <w:rsid w:val="00D02A34"/>
    <w:rsid w:val="00D36FD2"/>
    <w:rsid w:val="00D65662"/>
    <w:rsid w:val="00D90B47"/>
    <w:rsid w:val="00D9593E"/>
    <w:rsid w:val="00DF755C"/>
    <w:rsid w:val="00E2318B"/>
    <w:rsid w:val="00E41F6E"/>
    <w:rsid w:val="00E47B94"/>
    <w:rsid w:val="00E66CE1"/>
    <w:rsid w:val="00EA1738"/>
    <w:rsid w:val="00EA2284"/>
    <w:rsid w:val="00ED3A76"/>
    <w:rsid w:val="00F012BA"/>
    <w:rsid w:val="00F15580"/>
    <w:rsid w:val="00F177B6"/>
    <w:rsid w:val="00F85163"/>
    <w:rsid w:val="00FA73FC"/>
    <w:rsid w:val="00FD301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67D"/>
    <w:pPr>
      <w:spacing w:after="200" w:line="240" w:lineRule="auto"/>
      <w:jc w:val="right"/>
    </w:pPr>
  </w:style>
  <w:style w:type="paragraph" w:styleId="Titre1">
    <w:name w:val="heading 1"/>
    <w:basedOn w:val="Normal"/>
    <w:next w:val="Normal"/>
    <w:link w:val="Titre1Car"/>
    <w:uiPriority w:val="9"/>
    <w:qFormat/>
    <w:rsid w:val="00BB7B0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2F467D"/>
    <w:pPr>
      <w:tabs>
        <w:tab w:val="center" w:pos="4536"/>
        <w:tab w:val="right" w:pos="9072"/>
      </w:tabs>
      <w:spacing w:after="0"/>
    </w:pPr>
  </w:style>
  <w:style w:type="character" w:customStyle="1" w:styleId="En-tteCar">
    <w:name w:val="En-tête Car"/>
    <w:basedOn w:val="Policepardfaut"/>
    <w:link w:val="En-tte"/>
    <w:uiPriority w:val="99"/>
    <w:semiHidden/>
    <w:rsid w:val="002F467D"/>
  </w:style>
  <w:style w:type="paragraph" w:styleId="Pieddepage">
    <w:name w:val="footer"/>
    <w:basedOn w:val="Normal"/>
    <w:link w:val="PieddepageCar"/>
    <w:uiPriority w:val="99"/>
    <w:semiHidden/>
    <w:unhideWhenUsed/>
    <w:rsid w:val="002F467D"/>
    <w:pPr>
      <w:tabs>
        <w:tab w:val="center" w:pos="4536"/>
        <w:tab w:val="right" w:pos="9072"/>
      </w:tabs>
      <w:spacing w:after="0"/>
    </w:pPr>
  </w:style>
  <w:style w:type="character" w:customStyle="1" w:styleId="PieddepageCar">
    <w:name w:val="Pied de page Car"/>
    <w:basedOn w:val="Policepardfaut"/>
    <w:link w:val="Pieddepage"/>
    <w:uiPriority w:val="99"/>
    <w:semiHidden/>
    <w:rsid w:val="002F467D"/>
  </w:style>
  <w:style w:type="character" w:styleId="Accentuation">
    <w:name w:val="Emphasis"/>
    <w:basedOn w:val="Policepardfaut"/>
    <w:uiPriority w:val="20"/>
    <w:qFormat/>
    <w:rsid w:val="00ED3A76"/>
    <w:rPr>
      <w:i/>
      <w:iCs/>
    </w:rPr>
  </w:style>
  <w:style w:type="paragraph" w:styleId="Sansinterligne">
    <w:name w:val="No Spacing"/>
    <w:uiPriority w:val="1"/>
    <w:qFormat/>
    <w:rsid w:val="00BB7B05"/>
    <w:pPr>
      <w:spacing w:after="0" w:line="240" w:lineRule="auto"/>
      <w:jc w:val="right"/>
    </w:pPr>
  </w:style>
  <w:style w:type="character" w:customStyle="1" w:styleId="Titre1Car">
    <w:name w:val="Titre 1 Car"/>
    <w:basedOn w:val="Policepardfaut"/>
    <w:link w:val="Titre1"/>
    <w:uiPriority w:val="9"/>
    <w:rsid w:val="00BB7B05"/>
    <w:rPr>
      <w:rFonts w:asciiTheme="majorHAnsi" w:eastAsiaTheme="majorEastAsia" w:hAnsiTheme="majorHAnsi" w:cstheme="majorBidi"/>
      <w:b/>
      <w:bCs/>
      <w:color w:val="2E74B5" w:themeColor="accent1" w:themeShade="BF"/>
      <w:sz w:val="28"/>
      <w:szCs w:val="28"/>
    </w:rPr>
  </w:style>
  <w:style w:type="paragraph" w:styleId="Textedebulles">
    <w:name w:val="Balloon Text"/>
    <w:basedOn w:val="Normal"/>
    <w:link w:val="TextedebullesCar"/>
    <w:uiPriority w:val="99"/>
    <w:semiHidden/>
    <w:unhideWhenUsed/>
    <w:rsid w:val="0001776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1776E"/>
    <w:rPr>
      <w:rFonts w:ascii="Tahoma" w:hAnsi="Tahoma" w:cs="Tahoma"/>
      <w:sz w:val="16"/>
      <w:szCs w:val="16"/>
    </w:rPr>
  </w:style>
  <w:style w:type="paragraph" w:styleId="Paragraphedeliste">
    <w:name w:val="List Paragraph"/>
    <w:basedOn w:val="Normal"/>
    <w:uiPriority w:val="34"/>
    <w:qFormat/>
    <w:rsid w:val="009563AF"/>
    <w:pPr>
      <w:spacing w:after="160" w:line="259" w:lineRule="auto"/>
      <w:ind w:left="720"/>
      <w:contextualSpacing/>
      <w:jc w:val="left"/>
    </w:pPr>
  </w:style>
  <w:style w:type="table" w:styleId="Grilledutableau">
    <w:name w:val="Table Grid"/>
    <w:basedOn w:val="TableauNormal"/>
    <w:uiPriority w:val="39"/>
    <w:rsid w:val="00956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6825069">
      <w:bodyDiv w:val="1"/>
      <w:marLeft w:val="0"/>
      <w:marRight w:val="0"/>
      <w:marTop w:val="0"/>
      <w:marBottom w:val="0"/>
      <w:divBdr>
        <w:top w:val="none" w:sz="0" w:space="0" w:color="auto"/>
        <w:left w:val="none" w:sz="0" w:space="0" w:color="auto"/>
        <w:bottom w:val="none" w:sz="0" w:space="0" w:color="auto"/>
        <w:right w:val="none" w:sz="0" w:space="0" w:color="auto"/>
      </w:divBdr>
      <w:divsChild>
        <w:div w:id="932396491">
          <w:marLeft w:val="0"/>
          <w:marRight w:val="0"/>
          <w:marTop w:val="0"/>
          <w:marBottom w:val="0"/>
          <w:divBdr>
            <w:top w:val="none" w:sz="0" w:space="0" w:color="auto"/>
            <w:left w:val="none" w:sz="0" w:space="0" w:color="auto"/>
            <w:bottom w:val="none" w:sz="0" w:space="0" w:color="auto"/>
            <w:right w:val="none" w:sz="0" w:space="0" w:color="auto"/>
          </w:divBdr>
        </w:div>
        <w:div w:id="837379577">
          <w:marLeft w:val="0"/>
          <w:marRight w:val="0"/>
          <w:marTop w:val="0"/>
          <w:marBottom w:val="0"/>
          <w:divBdr>
            <w:top w:val="none" w:sz="0" w:space="0" w:color="auto"/>
            <w:left w:val="none" w:sz="0" w:space="0" w:color="auto"/>
            <w:bottom w:val="none" w:sz="0" w:space="0" w:color="auto"/>
            <w:right w:val="none" w:sz="0" w:space="0" w:color="auto"/>
          </w:divBdr>
        </w:div>
        <w:div w:id="547185734">
          <w:marLeft w:val="0"/>
          <w:marRight w:val="0"/>
          <w:marTop w:val="0"/>
          <w:marBottom w:val="0"/>
          <w:divBdr>
            <w:top w:val="none" w:sz="0" w:space="0" w:color="auto"/>
            <w:left w:val="none" w:sz="0" w:space="0" w:color="auto"/>
            <w:bottom w:val="none" w:sz="0" w:space="0" w:color="auto"/>
            <w:right w:val="none" w:sz="0" w:space="0" w:color="auto"/>
          </w:divBdr>
        </w:div>
        <w:div w:id="1774016697">
          <w:marLeft w:val="0"/>
          <w:marRight w:val="0"/>
          <w:marTop w:val="0"/>
          <w:marBottom w:val="0"/>
          <w:divBdr>
            <w:top w:val="none" w:sz="0" w:space="0" w:color="auto"/>
            <w:left w:val="none" w:sz="0" w:space="0" w:color="auto"/>
            <w:bottom w:val="none" w:sz="0" w:space="0" w:color="auto"/>
            <w:right w:val="none" w:sz="0" w:space="0" w:color="auto"/>
          </w:divBdr>
        </w:div>
        <w:div w:id="1109930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2216</Words>
  <Characters>12193</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floirac</dc:creator>
  <cp:lastModifiedBy>Utilisateur</cp:lastModifiedBy>
  <cp:revision>4</cp:revision>
  <cp:lastPrinted>2017-10-30T17:53:00Z</cp:lastPrinted>
  <dcterms:created xsi:type="dcterms:W3CDTF">2017-12-07T23:17:00Z</dcterms:created>
  <dcterms:modified xsi:type="dcterms:W3CDTF">2018-02-06T23:16:00Z</dcterms:modified>
</cp:coreProperties>
</file>